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09" w:rsidRDefault="00ED5109" w:rsidP="00ED5109">
      <w:pPr>
        <w:jc w:val="right"/>
      </w:pPr>
      <w:r>
        <w:t>Приложение</w:t>
      </w:r>
    </w:p>
    <w:p w:rsidR="00ED5109" w:rsidRDefault="00ED5109" w:rsidP="00ED5109">
      <w:pPr>
        <w:jc w:val="right"/>
      </w:pPr>
      <w:r>
        <w:t xml:space="preserve">к решению Думы </w:t>
      </w:r>
    </w:p>
    <w:p w:rsidR="00ED5109" w:rsidRDefault="00ED5109" w:rsidP="00ED5109">
      <w:pPr>
        <w:jc w:val="right"/>
      </w:pPr>
      <w:r>
        <w:t>городского округа</w:t>
      </w:r>
    </w:p>
    <w:p w:rsidR="00ED5109" w:rsidRDefault="00ED5109" w:rsidP="00ED5109">
      <w:pPr>
        <w:jc w:val="right"/>
      </w:pPr>
      <w:r>
        <w:t>от 26.01.2022 года № 5/1</w:t>
      </w:r>
      <w:r>
        <w:t>7</w:t>
      </w:r>
    </w:p>
    <w:p w:rsidR="00ED5109" w:rsidRDefault="00ED5109" w:rsidP="00ED5109">
      <w:pPr>
        <w:jc w:val="right"/>
        <w:rPr>
          <w:rFonts w:ascii="Liberation Serif" w:hAnsi="Liberation Serif" w:cs="Liberation Serif"/>
          <w:b/>
          <w:sz w:val="28"/>
          <w:szCs w:val="28"/>
        </w:rPr>
      </w:pPr>
    </w:p>
    <w:p w:rsidR="00EB48AA" w:rsidRPr="008371FE" w:rsidRDefault="00EB48AA" w:rsidP="00FB526A">
      <w:pPr>
        <w:jc w:val="center"/>
        <w:rPr>
          <w:rFonts w:ascii="Liberation Serif" w:hAnsi="Liberation Serif" w:cs="Liberation Serif"/>
          <w:b/>
          <w:sz w:val="28"/>
          <w:szCs w:val="28"/>
        </w:rPr>
      </w:pPr>
      <w:proofErr w:type="gramStart"/>
      <w:r w:rsidRPr="008371FE">
        <w:rPr>
          <w:rFonts w:ascii="Liberation Serif" w:hAnsi="Liberation Serif" w:cs="Liberation Serif"/>
          <w:b/>
          <w:sz w:val="28"/>
          <w:szCs w:val="28"/>
        </w:rPr>
        <w:t>О  Т</w:t>
      </w:r>
      <w:proofErr w:type="gramEnd"/>
      <w:r w:rsidRPr="008371FE">
        <w:rPr>
          <w:rFonts w:ascii="Liberation Serif" w:hAnsi="Liberation Serif" w:cs="Liberation Serif"/>
          <w:b/>
          <w:sz w:val="28"/>
          <w:szCs w:val="28"/>
        </w:rPr>
        <w:t xml:space="preserve">  Ч  Ё  Т</w:t>
      </w:r>
    </w:p>
    <w:p w:rsidR="00EB48AA" w:rsidRPr="008371FE" w:rsidRDefault="00212F09" w:rsidP="00FB526A">
      <w:pPr>
        <w:jc w:val="center"/>
        <w:rPr>
          <w:rFonts w:ascii="Liberation Serif" w:hAnsi="Liberation Serif" w:cs="Liberation Serif"/>
          <w:b/>
          <w:sz w:val="28"/>
          <w:szCs w:val="28"/>
        </w:rPr>
      </w:pPr>
      <w:r w:rsidRPr="008371FE">
        <w:rPr>
          <w:rFonts w:ascii="Liberation Serif" w:hAnsi="Liberation Serif" w:cs="Liberation Serif"/>
          <w:b/>
          <w:sz w:val="28"/>
          <w:szCs w:val="28"/>
        </w:rPr>
        <w:t>о</w:t>
      </w:r>
      <w:r w:rsidR="00C14E96" w:rsidRPr="008371FE">
        <w:rPr>
          <w:rFonts w:ascii="Liberation Serif" w:hAnsi="Liberation Serif" w:cs="Liberation Serif"/>
          <w:b/>
          <w:sz w:val="28"/>
          <w:szCs w:val="28"/>
        </w:rPr>
        <w:t xml:space="preserve"> </w:t>
      </w:r>
      <w:r w:rsidR="00AB7A56" w:rsidRPr="008371FE">
        <w:rPr>
          <w:rFonts w:ascii="Liberation Serif" w:hAnsi="Liberation Serif" w:cs="Liberation Serif"/>
          <w:b/>
          <w:sz w:val="28"/>
          <w:szCs w:val="28"/>
        </w:rPr>
        <w:t>работе</w:t>
      </w:r>
      <w:r w:rsidR="00C14E96" w:rsidRPr="008371FE">
        <w:rPr>
          <w:rFonts w:ascii="Liberation Serif" w:hAnsi="Liberation Serif" w:cs="Liberation Serif"/>
          <w:b/>
          <w:sz w:val="28"/>
          <w:szCs w:val="28"/>
        </w:rPr>
        <w:t xml:space="preserve"> К</w:t>
      </w:r>
      <w:r w:rsidR="00EB48AA" w:rsidRPr="008371FE">
        <w:rPr>
          <w:rFonts w:ascii="Liberation Serif" w:hAnsi="Liberation Serif" w:cs="Liberation Serif"/>
          <w:b/>
          <w:sz w:val="28"/>
          <w:szCs w:val="28"/>
        </w:rPr>
        <w:t>онтрольного органа городск</w:t>
      </w:r>
      <w:r w:rsidR="00FA1DDA" w:rsidRPr="008371FE">
        <w:rPr>
          <w:rFonts w:ascii="Liberation Serif" w:hAnsi="Liberation Serif" w:cs="Liberation Serif"/>
          <w:b/>
          <w:sz w:val="28"/>
          <w:szCs w:val="28"/>
        </w:rPr>
        <w:t xml:space="preserve">ого </w:t>
      </w:r>
      <w:proofErr w:type="gramStart"/>
      <w:r w:rsidR="00FA1DDA" w:rsidRPr="008371FE">
        <w:rPr>
          <w:rFonts w:ascii="Liberation Serif" w:hAnsi="Liberation Serif" w:cs="Liberation Serif"/>
          <w:b/>
          <w:sz w:val="28"/>
          <w:szCs w:val="28"/>
        </w:rPr>
        <w:t>округа</w:t>
      </w:r>
      <w:proofErr w:type="gramEnd"/>
      <w:r w:rsidR="00FA1DDA" w:rsidRPr="008371FE">
        <w:rPr>
          <w:rFonts w:ascii="Liberation Serif" w:hAnsi="Liberation Serif" w:cs="Liberation Serif"/>
          <w:b/>
          <w:sz w:val="28"/>
          <w:szCs w:val="28"/>
        </w:rPr>
        <w:t xml:space="preserve"> ЗАТО Свободный в 20</w:t>
      </w:r>
      <w:r w:rsidR="00B159CD" w:rsidRPr="008371FE">
        <w:rPr>
          <w:rFonts w:ascii="Liberation Serif" w:hAnsi="Liberation Serif" w:cs="Liberation Serif"/>
          <w:b/>
          <w:sz w:val="28"/>
          <w:szCs w:val="28"/>
        </w:rPr>
        <w:t>2</w:t>
      </w:r>
      <w:r w:rsidR="00965BCF" w:rsidRPr="008371FE">
        <w:rPr>
          <w:rFonts w:ascii="Liberation Serif" w:hAnsi="Liberation Serif" w:cs="Liberation Serif"/>
          <w:b/>
          <w:sz w:val="28"/>
          <w:szCs w:val="28"/>
        </w:rPr>
        <w:t>1</w:t>
      </w:r>
      <w:r w:rsidR="00EB48AA" w:rsidRPr="008371FE">
        <w:rPr>
          <w:rFonts w:ascii="Liberation Serif" w:hAnsi="Liberation Serif" w:cs="Liberation Serif"/>
          <w:b/>
          <w:sz w:val="28"/>
          <w:szCs w:val="28"/>
        </w:rPr>
        <w:t xml:space="preserve"> году</w:t>
      </w:r>
    </w:p>
    <w:p w:rsidR="00E45E8B" w:rsidRPr="008371FE" w:rsidRDefault="00E45E8B" w:rsidP="00FB526A">
      <w:pPr>
        <w:jc w:val="center"/>
        <w:rPr>
          <w:rFonts w:ascii="Liberation Serif" w:hAnsi="Liberation Serif" w:cs="Liberation Serif"/>
          <w:b/>
          <w:sz w:val="28"/>
          <w:szCs w:val="28"/>
        </w:rPr>
      </w:pPr>
    </w:p>
    <w:p w:rsidR="00277384" w:rsidRPr="008371FE" w:rsidRDefault="00277384" w:rsidP="00FB526A">
      <w:pPr>
        <w:pStyle w:val="a3"/>
        <w:numPr>
          <w:ilvl w:val="0"/>
          <w:numId w:val="8"/>
        </w:numPr>
        <w:tabs>
          <w:tab w:val="left" w:pos="3420"/>
        </w:tabs>
        <w:spacing w:before="0" w:beforeAutospacing="0" w:after="0" w:afterAutospacing="0"/>
        <w:ind w:left="0"/>
        <w:jc w:val="center"/>
        <w:rPr>
          <w:rFonts w:ascii="Liberation Serif" w:hAnsi="Liberation Serif" w:cs="Liberation Serif"/>
          <w:b/>
          <w:bCs/>
          <w:sz w:val="28"/>
          <w:szCs w:val="28"/>
        </w:rPr>
      </w:pPr>
      <w:r w:rsidRPr="008371FE">
        <w:rPr>
          <w:rFonts w:ascii="Liberation Serif" w:hAnsi="Liberation Serif" w:cs="Liberation Serif"/>
          <w:b/>
          <w:bCs/>
          <w:sz w:val="28"/>
          <w:szCs w:val="28"/>
        </w:rPr>
        <w:t>Вводные положения</w:t>
      </w:r>
      <w:r w:rsidR="004A1BD8" w:rsidRPr="008371FE">
        <w:rPr>
          <w:rFonts w:ascii="Liberation Serif" w:hAnsi="Liberation Serif" w:cs="Liberation Serif"/>
          <w:b/>
          <w:bCs/>
          <w:sz w:val="28"/>
          <w:szCs w:val="28"/>
        </w:rPr>
        <w:t>.</w:t>
      </w:r>
    </w:p>
    <w:p w:rsidR="00A17B9B" w:rsidRPr="008371FE" w:rsidRDefault="00A17B9B" w:rsidP="00FB526A">
      <w:pPr>
        <w:pStyle w:val="a3"/>
        <w:spacing w:before="0" w:beforeAutospacing="0" w:after="0" w:afterAutospacing="0"/>
        <w:jc w:val="center"/>
        <w:rPr>
          <w:rFonts w:ascii="Liberation Serif" w:hAnsi="Liberation Serif" w:cs="Liberation Serif"/>
          <w:b/>
          <w:bCs/>
          <w:sz w:val="28"/>
          <w:szCs w:val="28"/>
        </w:rPr>
      </w:pPr>
    </w:p>
    <w:p w:rsidR="00F44A24" w:rsidRPr="008371FE" w:rsidRDefault="00C14E96"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Компетенция К</w:t>
      </w:r>
      <w:r w:rsidR="00277384" w:rsidRPr="008371FE">
        <w:rPr>
          <w:rFonts w:ascii="Liberation Serif" w:hAnsi="Liberation Serif" w:cs="Liberation Serif"/>
          <w:sz w:val="28"/>
          <w:szCs w:val="28"/>
        </w:rPr>
        <w:t>онтрольно</w:t>
      </w:r>
      <w:r w:rsidR="001B2823" w:rsidRPr="008371FE">
        <w:rPr>
          <w:rFonts w:ascii="Liberation Serif" w:hAnsi="Liberation Serif" w:cs="Liberation Serif"/>
          <w:sz w:val="28"/>
          <w:szCs w:val="28"/>
        </w:rPr>
        <w:t xml:space="preserve">го органа городского </w:t>
      </w:r>
      <w:proofErr w:type="gramStart"/>
      <w:r w:rsidR="001B2823" w:rsidRPr="008371FE">
        <w:rPr>
          <w:rFonts w:ascii="Liberation Serif" w:hAnsi="Liberation Serif" w:cs="Liberation Serif"/>
          <w:sz w:val="28"/>
          <w:szCs w:val="28"/>
        </w:rPr>
        <w:t>округа</w:t>
      </w:r>
      <w:proofErr w:type="gramEnd"/>
      <w:r w:rsidR="001B2823" w:rsidRPr="008371FE">
        <w:rPr>
          <w:rFonts w:ascii="Liberation Serif" w:hAnsi="Liberation Serif" w:cs="Liberation Serif"/>
          <w:sz w:val="28"/>
          <w:szCs w:val="28"/>
        </w:rPr>
        <w:t xml:space="preserve"> ЗАТО Свободный </w:t>
      </w:r>
      <w:r w:rsidR="00277384" w:rsidRPr="008371FE">
        <w:rPr>
          <w:rFonts w:ascii="Liberation Serif" w:hAnsi="Liberation Serif" w:cs="Liberation Serif"/>
          <w:sz w:val="28"/>
          <w:szCs w:val="28"/>
        </w:rPr>
        <w:t>(д</w:t>
      </w:r>
      <w:r w:rsidR="001B2823" w:rsidRPr="008371FE">
        <w:rPr>
          <w:rFonts w:ascii="Liberation Serif" w:hAnsi="Liberation Serif" w:cs="Liberation Serif"/>
          <w:sz w:val="28"/>
          <w:szCs w:val="28"/>
        </w:rPr>
        <w:t>а</w:t>
      </w:r>
      <w:r w:rsidR="001B2823" w:rsidRPr="008371FE">
        <w:rPr>
          <w:rFonts w:ascii="Liberation Serif" w:hAnsi="Liberation Serif" w:cs="Liberation Serif"/>
          <w:sz w:val="28"/>
          <w:szCs w:val="28"/>
        </w:rPr>
        <w:t xml:space="preserve">лее – </w:t>
      </w:r>
      <w:r w:rsidR="0081361E" w:rsidRPr="008371FE">
        <w:rPr>
          <w:rFonts w:ascii="Liberation Serif" w:hAnsi="Liberation Serif" w:cs="Liberation Serif"/>
          <w:sz w:val="28"/>
          <w:szCs w:val="28"/>
        </w:rPr>
        <w:t>К</w:t>
      </w:r>
      <w:r w:rsidR="001B2823" w:rsidRPr="008371FE">
        <w:rPr>
          <w:rFonts w:ascii="Liberation Serif" w:hAnsi="Liberation Serif" w:cs="Liberation Serif"/>
          <w:sz w:val="28"/>
          <w:szCs w:val="28"/>
        </w:rPr>
        <w:t>онтрольный орган</w:t>
      </w:r>
      <w:r w:rsidR="00277384" w:rsidRPr="008371FE">
        <w:rPr>
          <w:rFonts w:ascii="Liberation Serif" w:hAnsi="Liberation Serif" w:cs="Liberation Serif"/>
          <w:sz w:val="28"/>
          <w:szCs w:val="28"/>
        </w:rPr>
        <w:t>) определена</w:t>
      </w:r>
      <w:r w:rsidR="00214AE7" w:rsidRPr="008371FE">
        <w:rPr>
          <w:rFonts w:ascii="Liberation Serif" w:hAnsi="Liberation Serif" w:cs="Liberation Serif"/>
          <w:sz w:val="28"/>
          <w:szCs w:val="28"/>
        </w:rPr>
        <w:t xml:space="preserve"> следующими документами:</w:t>
      </w:r>
    </w:p>
    <w:p w:rsidR="00F44A24" w:rsidRPr="008371FE" w:rsidRDefault="00F44A2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w:t>
      </w:r>
      <w:r w:rsidR="00277384" w:rsidRPr="008371FE">
        <w:rPr>
          <w:rFonts w:ascii="Liberation Serif" w:hAnsi="Liberation Serif" w:cs="Liberation Serif"/>
          <w:sz w:val="28"/>
          <w:szCs w:val="28"/>
        </w:rPr>
        <w:t xml:space="preserve"> </w:t>
      </w:r>
      <w:r w:rsidR="00FA1DDA" w:rsidRPr="008371FE">
        <w:rPr>
          <w:rFonts w:ascii="Liberation Serif" w:hAnsi="Liberation Serif" w:cs="Liberation Serif"/>
          <w:sz w:val="28"/>
          <w:szCs w:val="28"/>
        </w:rPr>
        <w:t>Бюджетным кодексом</w:t>
      </w:r>
      <w:r w:rsidR="00FB526A" w:rsidRPr="008371FE">
        <w:rPr>
          <w:rFonts w:ascii="Liberation Serif" w:hAnsi="Liberation Serif" w:cs="Liberation Serif"/>
          <w:sz w:val="28"/>
          <w:szCs w:val="28"/>
        </w:rPr>
        <w:t xml:space="preserve"> Российской Федерации;</w:t>
      </w:r>
    </w:p>
    <w:p w:rsidR="00F44A24" w:rsidRPr="008371FE" w:rsidRDefault="00F44A2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277384" w:rsidRPr="008371FE">
        <w:rPr>
          <w:rFonts w:ascii="Liberation Serif" w:hAnsi="Liberation Serif" w:cs="Liberation Serif"/>
          <w:sz w:val="28"/>
          <w:szCs w:val="28"/>
        </w:rPr>
        <w:t>Федеральным законом от 06.10.2003 № 131-ФЗ «Об общих принципах орг</w:t>
      </w:r>
      <w:r w:rsidR="00277384" w:rsidRPr="008371FE">
        <w:rPr>
          <w:rFonts w:ascii="Liberation Serif" w:hAnsi="Liberation Serif" w:cs="Liberation Serif"/>
          <w:sz w:val="28"/>
          <w:szCs w:val="28"/>
        </w:rPr>
        <w:t>а</w:t>
      </w:r>
      <w:r w:rsidR="00277384" w:rsidRPr="008371FE">
        <w:rPr>
          <w:rFonts w:ascii="Liberation Serif" w:hAnsi="Liberation Serif" w:cs="Liberation Serif"/>
          <w:sz w:val="28"/>
          <w:szCs w:val="28"/>
        </w:rPr>
        <w:t>низации местного самоупр</w:t>
      </w:r>
      <w:r w:rsidR="00FB526A" w:rsidRPr="008371FE">
        <w:rPr>
          <w:rFonts w:ascii="Liberation Serif" w:hAnsi="Liberation Serif" w:cs="Liberation Serif"/>
          <w:sz w:val="28"/>
          <w:szCs w:val="28"/>
        </w:rPr>
        <w:t>авления в Российской Федерации»;</w:t>
      </w:r>
    </w:p>
    <w:p w:rsidR="00F44A24" w:rsidRPr="008371FE" w:rsidRDefault="00F44A2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FA1DDA" w:rsidRPr="008371FE">
        <w:rPr>
          <w:rFonts w:ascii="Liberation Serif" w:hAnsi="Liberation Serif" w:cs="Liberation Serif"/>
          <w:sz w:val="28"/>
          <w:szCs w:val="28"/>
        </w:rPr>
        <w:t>Федеральным зако</w:t>
      </w:r>
      <w:r w:rsidR="00697CAE" w:rsidRPr="008371FE">
        <w:rPr>
          <w:rFonts w:ascii="Liberation Serif" w:hAnsi="Liberation Serif" w:cs="Liberation Serif"/>
          <w:sz w:val="28"/>
          <w:szCs w:val="28"/>
        </w:rPr>
        <w:t>ном от 07.02.2011 № 6</w:t>
      </w:r>
      <w:r w:rsidR="008D0406" w:rsidRPr="008371FE">
        <w:rPr>
          <w:rFonts w:ascii="Liberation Serif" w:hAnsi="Liberation Serif" w:cs="Liberation Serif"/>
          <w:sz w:val="28"/>
          <w:szCs w:val="28"/>
        </w:rPr>
        <w:t>-</w:t>
      </w:r>
      <w:r w:rsidR="00FA1DDA" w:rsidRPr="008371FE">
        <w:rPr>
          <w:rFonts w:ascii="Liberation Serif" w:hAnsi="Liberation Serif" w:cs="Liberation Serif"/>
          <w:sz w:val="28"/>
          <w:szCs w:val="28"/>
        </w:rPr>
        <w:t>ФЗ «Об общих принципах орган</w:t>
      </w:r>
      <w:r w:rsidR="00FA1DDA" w:rsidRPr="008371FE">
        <w:rPr>
          <w:rFonts w:ascii="Liberation Serif" w:hAnsi="Liberation Serif" w:cs="Liberation Serif"/>
          <w:sz w:val="28"/>
          <w:szCs w:val="28"/>
        </w:rPr>
        <w:t>и</w:t>
      </w:r>
      <w:r w:rsidR="00FA1DDA" w:rsidRPr="008371FE">
        <w:rPr>
          <w:rFonts w:ascii="Liberation Serif" w:hAnsi="Liberation Serif" w:cs="Liberation Serif"/>
          <w:sz w:val="28"/>
          <w:szCs w:val="28"/>
        </w:rPr>
        <w:t>зации и деятельности контрольно-счетных органов субъектов Российской Федер</w:t>
      </w:r>
      <w:r w:rsidR="00FA1DDA" w:rsidRPr="008371FE">
        <w:rPr>
          <w:rFonts w:ascii="Liberation Serif" w:hAnsi="Liberation Serif" w:cs="Liberation Serif"/>
          <w:sz w:val="28"/>
          <w:szCs w:val="28"/>
        </w:rPr>
        <w:t>а</w:t>
      </w:r>
      <w:r w:rsidR="00FA1DDA" w:rsidRPr="008371FE">
        <w:rPr>
          <w:rFonts w:ascii="Liberation Serif" w:hAnsi="Liberation Serif" w:cs="Liberation Serif"/>
          <w:sz w:val="28"/>
          <w:szCs w:val="28"/>
        </w:rPr>
        <w:t>ци</w:t>
      </w:r>
      <w:r w:rsidR="00FB526A" w:rsidRPr="008371FE">
        <w:rPr>
          <w:rFonts w:ascii="Liberation Serif" w:hAnsi="Liberation Serif" w:cs="Liberation Serif"/>
          <w:sz w:val="28"/>
          <w:szCs w:val="28"/>
        </w:rPr>
        <w:t>и и муниципальных образований»;</w:t>
      </w:r>
    </w:p>
    <w:p w:rsidR="00F44A24" w:rsidRPr="008371FE" w:rsidRDefault="00F44A2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FA1DDA" w:rsidRPr="008371FE">
        <w:rPr>
          <w:rFonts w:ascii="Liberation Serif" w:hAnsi="Liberation Serif" w:cs="Liberation Serif"/>
          <w:sz w:val="28"/>
          <w:szCs w:val="28"/>
        </w:rPr>
        <w:t>Законом Свердловской области от 12.07.2011 года № 62-ОЗ «О счетной пал</w:t>
      </w:r>
      <w:r w:rsidR="00FA1DDA" w:rsidRPr="008371FE">
        <w:rPr>
          <w:rFonts w:ascii="Liberation Serif" w:hAnsi="Liberation Serif" w:cs="Liberation Serif"/>
          <w:sz w:val="28"/>
          <w:szCs w:val="28"/>
        </w:rPr>
        <w:t>а</w:t>
      </w:r>
      <w:r w:rsidR="00FA1DDA" w:rsidRPr="008371FE">
        <w:rPr>
          <w:rFonts w:ascii="Liberation Serif" w:hAnsi="Liberation Serif" w:cs="Liberation Serif"/>
          <w:sz w:val="28"/>
          <w:szCs w:val="28"/>
        </w:rPr>
        <w:t>те Свердловской области и контрольно-счетных органах муниципальных образов</w:t>
      </w:r>
      <w:r w:rsidR="00FA1DDA" w:rsidRPr="008371FE">
        <w:rPr>
          <w:rFonts w:ascii="Liberation Serif" w:hAnsi="Liberation Serif" w:cs="Liberation Serif"/>
          <w:sz w:val="28"/>
          <w:szCs w:val="28"/>
        </w:rPr>
        <w:t>а</w:t>
      </w:r>
      <w:r w:rsidR="00FA1DDA" w:rsidRPr="008371FE">
        <w:rPr>
          <w:rFonts w:ascii="Liberation Serif" w:hAnsi="Liberation Serif" w:cs="Liberation Serif"/>
          <w:sz w:val="28"/>
          <w:szCs w:val="28"/>
        </w:rPr>
        <w:t>ний, расположенных на территории С</w:t>
      </w:r>
      <w:r w:rsidR="00FB526A" w:rsidRPr="008371FE">
        <w:rPr>
          <w:rFonts w:ascii="Liberation Serif" w:hAnsi="Liberation Serif" w:cs="Liberation Serif"/>
          <w:sz w:val="28"/>
          <w:szCs w:val="28"/>
        </w:rPr>
        <w:t>вердловской области»;</w:t>
      </w:r>
    </w:p>
    <w:p w:rsidR="00F44A24" w:rsidRPr="008371FE" w:rsidRDefault="00F44A2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FA1DDA" w:rsidRPr="008371FE">
        <w:rPr>
          <w:rFonts w:ascii="Liberation Serif" w:hAnsi="Liberation Serif" w:cs="Liberation Serif"/>
          <w:sz w:val="28"/>
          <w:szCs w:val="28"/>
        </w:rPr>
        <w:t xml:space="preserve">Уставом городского </w:t>
      </w:r>
      <w:proofErr w:type="gramStart"/>
      <w:r w:rsidR="00FA1DDA" w:rsidRPr="008371FE">
        <w:rPr>
          <w:rFonts w:ascii="Liberation Serif" w:hAnsi="Liberation Serif" w:cs="Liberation Serif"/>
          <w:sz w:val="28"/>
          <w:szCs w:val="28"/>
        </w:rPr>
        <w:t>округа</w:t>
      </w:r>
      <w:proofErr w:type="gramEnd"/>
      <w:r w:rsidR="00FA1DDA" w:rsidRPr="008371FE">
        <w:rPr>
          <w:rFonts w:ascii="Liberation Serif" w:hAnsi="Liberation Serif" w:cs="Liberation Serif"/>
          <w:sz w:val="28"/>
          <w:szCs w:val="28"/>
        </w:rPr>
        <w:t xml:space="preserve"> ЗАТО Свободный</w:t>
      </w:r>
      <w:r w:rsidR="00BF378D" w:rsidRPr="008371FE">
        <w:rPr>
          <w:rFonts w:ascii="Liberation Serif" w:hAnsi="Liberation Serif" w:cs="Liberation Serif"/>
          <w:sz w:val="28"/>
          <w:szCs w:val="28"/>
        </w:rPr>
        <w:t xml:space="preserve"> (далее - Устав </w:t>
      </w:r>
      <w:r w:rsidR="00FB526A" w:rsidRPr="008371FE">
        <w:rPr>
          <w:rFonts w:ascii="Liberation Serif" w:hAnsi="Liberation Serif" w:cs="Liberation Serif"/>
          <w:sz w:val="28"/>
          <w:szCs w:val="28"/>
        </w:rPr>
        <w:t>городского о</w:t>
      </w:r>
      <w:r w:rsidR="00FB526A" w:rsidRPr="008371FE">
        <w:rPr>
          <w:rFonts w:ascii="Liberation Serif" w:hAnsi="Liberation Serif" w:cs="Liberation Serif"/>
          <w:sz w:val="28"/>
          <w:szCs w:val="28"/>
        </w:rPr>
        <w:t>к</w:t>
      </w:r>
      <w:r w:rsidR="00FB526A" w:rsidRPr="008371FE">
        <w:rPr>
          <w:rFonts w:ascii="Liberation Serif" w:hAnsi="Liberation Serif" w:cs="Liberation Serif"/>
          <w:sz w:val="28"/>
          <w:szCs w:val="28"/>
        </w:rPr>
        <w:t>руга</w:t>
      </w:r>
      <w:r w:rsidR="00BF378D" w:rsidRPr="008371FE">
        <w:rPr>
          <w:rFonts w:ascii="Liberation Serif" w:hAnsi="Liberation Serif" w:cs="Liberation Serif"/>
          <w:sz w:val="28"/>
          <w:szCs w:val="28"/>
        </w:rPr>
        <w:t>)</w:t>
      </w:r>
      <w:r w:rsidR="006F5AAB" w:rsidRPr="008371FE">
        <w:rPr>
          <w:rFonts w:ascii="Liberation Serif" w:hAnsi="Liberation Serif" w:cs="Liberation Serif"/>
          <w:sz w:val="28"/>
          <w:szCs w:val="28"/>
        </w:rPr>
        <w:t>,</w:t>
      </w:r>
    </w:p>
    <w:p w:rsidR="00E7102C" w:rsidRPr="008371FE" w:rsidRDefault="00E7102C"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Положением «О бюджетном процессе в городском </w:t>
      </w:r>
      <w:proofErr w:type="gramStart"/>
      <w:r w:rsidRPr="008371FE">
        <w:rPr>
          <w:rFonts w:ascii="Liberation Serif" w:hAnsi="Liberation Serif" w:cs="Liberation Serif"/>
          <w:sz w:val="28"/>
          <w:szCs w:val="28"/>
        </w:rPr>
        <w:t>округе</w:t>
      </w:r>
      <w:proofErr w:type="gramEnd"/>
      <w:r w:rsidRPr="008371FE">
        <w:rPr>
          <w:rFonts w:ascii="Liberation Serif" w:hAnsi="Liberation Serif" w:cs="Liberation Serif"/>
          <w:sz w:val="28"/>
          <w:szCs w:val="28"/>
        </w:rPr>
        <w:t xml:space="preserve"> ЗАТО Свобо</w:t>
      </w:r>
      <w:r w:rsidRPr="008371FE">
        <w:rPr>
          <w:rFonts w:ascii="Liberation Serif" w:hAnsi="Liberation Serif" w:cs="Liberation Serif"/>
          <w:sz w:val="28"/>
          <w:szCs w:val="28"/>
        </w:rPr>
        <w:t>д</w:t>
      </w:r>
      <w:r w:rsidRPr="008371FE">
        <w:rPr>
          <w:rFonts w:ascii="Liberation Serif" w:hAnsi="Liberation Serif" w:cs="Liberation Serif"/>
          <w:sz w:val="28"/>
          <w:szCs w:val="28"/>
        </w:rPr>
        <w:t xml:space="preserve">ный» (далее – </w:t>
      </w:r>
      <w:r w:rsidR="006672DC" w:rsidRPr="008371FE">
        <w:rPr>
          <w:rFonts w:ascii="Liberation Serif" w:hAnsi="Liberation Serif" w:cs="Liberation Serif"/>
          <w:sz w:val="28"/>
          <w:szCs w:val="28"/>
        </w:rPr>
        <w:t>П</w:t>
      </w:r>
      <w:r w:rsidRPr="008371FE">
        <w:rPr>
          <w:rFonts w:ascii="Liberation Serif" w:hAnsi="Liberation Serif" w:cs="Liberation Serif"/>
          <w:sz w:val="28"/>
          <w:szCs w:val="28"/>
        </w:rPr>
        <w:t xml:space="preserve">оложение о бюджетном процессе), утвержденным решением Думы </w:t>
      </w:r>
      <w:r w:rsidR="00FB526A" w:rsidRPr="008371FE">
        <w:rPr>
          <w:rFonts w:ascii="Liberation Serif" w:hAnsi="Liberation Serif" w:cs="Liberation Serif"/>
          <w:sz w:val="28"/>
          <w:szCs w:val="28"/>
        </w:rPr>
        <w:t>горо</w:t>
      </w:r>
      <w:r w:rsidR="00FB526A" w:rsidRPr="008371FE">
        <w:rPr>
          <w:rFonts w:ascii="Liberation Serif" w:hAnsi="Liberation Serif" w:cs="Liberation Serif"/>
          <w:sz w:val="28"/>
          <w:szCs w:val="28"/>
        </w:rPr>
        <w:t>д</w:t>
      </w:r>
      <w:r w:rsidR="00FB526A" w:rsidRPr="008371FE">
        <w:rPr>
          <w:rFonts w:ascii="Liberation Serif" w:hAnsi="Liberation Serif" w:cs="Liberation Serif"/>
          <w:sz w:val="28"/>
          <w:szCs w:val="28"/>
        </w:rPr>
        <w:t>ского округа</w:t>
      </w:r>
      <w:r w:rsidRPr="008371FE">
        <w:rPr>
          <w:rFonts w:ascii="Liberation Serif" w:hAnsi="Liberation Serif" w:cs="Liberation Serif"/>
          <w:sz w:val="28"/>
          <w:szCs w:val="28"/>
        </w:rPr>
        <w:t xml:space="preserve"> от 16.11.2009 г. №</w:t>
      </w:r>
      <w:r w:rsidR="00FB526A" w:rsidRPr="008371FE">
        <w:rPr>
          <w:rFonts w:ascii="Liberation Serif" w:hAnsi="Liberation Serif" w:cs="Liberation Serif"/>
          <w:sz w:val="28"/>
          <w:szCs w:val="28"/>
        </w:rPr>
        <w:t xml:space="preserve"> 33/8;</w:t>
      </w:r>
    </w:p>
    <w:p w:rsidR="00F44A24" w:rsidRPr="008371FE" w:rsidRDefault="00F44A2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П</w:t>
      </w:r>
      <w:r w:rsidR="00FA1DDA" w:rsidRPr="008371FE">
        <w:rPr>
          <w:rFonts w:ascii="Liberation Serif" w:hAnsi="Liberation Serif" w:cs="Liberation Serif"/>
          <w:sz w:val="28"/>
          <w:szCs w:val="28"/>
        </w:rPr>
        <w:t xml:space="preserve">оложением «О </w:t>
      </w:r>
      <w:r w:rsidR="000807FD" w:rsidRPr="008371FE">
        <w:rPr>
          <w:rFonts w:ascii="Liberation Serif" w:hAnsi="Liberation Serif" w:cs="Liberation Serif"/>
          <w:sz w:val="28"/>
          <w:szCs w:val="28"/>
        </w:rPr>
        <w:t>К</w:t>
      </w:r>
      <w:r w:rsidR="00FA1DDA" w:rsidRPr="008371FE">
        <w:rPr>
          <w:rFonts w:ascii="Liberation Serif" w:hAnsi="Liberation Serif" w:cs="Liberation Serif"/>
          <w:sz w:val="28"/>
          <w:szCs w:val="28"/>
        </w:rPr>
        <w:t xml:space="preserve">онтрольном органе городского </w:t>
      </w:r>
      <w:proofErr w:type="gramStart"/>
      <w:r w:rsidR="00FA1DDA" w:rsidRPr="008371FE">
        <w:rPr>
          <w:rFonts w:ascii="Liberation Serif" w:hAnsi="Liberation Serif" w:cs="Liberation Serif"/>
          <w:sz w:val="28"/>
          <w:szCs w:val="28"/>
        </w:rPr>
        <w:t>округа</w:t>
      </w:r>
      <w:proofErr w:type="gramEnd"/>
      <w:r w:rsidR="00FA1DDA" w:rsidRPr="008371FE">
        <w:rPr>
          <w:rFonts w:ascii="Liberation Serif" w:hAnsi="Liberation Serif" w:cs="Liberation Serif"/>
          <w:sz w:val="28"/>
          <w:szCs w:val="28"/>
        </w:rPr>
        <w:t xml:space="preserve"> ЗАТО Свобо</w:t>
      </w:r>
      <w:r w:rsidR="00FA1DDA" w:rsidRPr="008371FE">
        <w:rPr>
          <w:rFonts w:ascii="Liberation Serif" w:hAnsi="Liberation Serif" w:cs="Liberation Serif"/>
          <w:sz w:val="28"/>
          <w:szCs w:val="28"/>
        </w:rPr>
        <w:t>д</w:t>
      </w:r>
      <w:r w:rsidR="00FA1DDA" w:rsidRPr="008371FE">
        <w:rPr>
          <w:rFonts w:ascii="Liberation Serif" w:hAnsi="Liberation Serif" w:cs="Liberation Serif"/>
          <w:sz w:val="28"/>
          <w:szCs w:val="28"/>
        </w:rPr>
        <w:t>ный», утвержденным решением Думы городского округа от 2</w:t>
      </w:r>
      <w:r w:rsidR="000807FD" w:rsidRPr="008371FE">
        <w:rPr>
          <w:rFonts w:ascii="Liberation Serif" w:hAnsi="Liberation Serif" w:cs="Liberation Serif"/>
          <w:sz w:val="28"/>
          <w:szCs w:val="28"/>
        </w:rPr>
        <w:t>3</w:t>
      </w:r>
      <w:r w:rsidR="00FA1DDA" w:rsidRPr="008371FE">
        <w:rPr>
          <w:rFonts w:ascii="Liberation Serif" w:hAnsi="Liberation Serif" w:cs="Liberation Serif"/>
          <w:sz w:val="28"/>
          <w:szCs w:val="28"/>
        </w:rPr>
        <w:t>.09.20</w:t>
      </w:r>
      <w:r w:rsidR="000807FD" w:rsidRPr="008371FE">
        <w:rPr>
          <w:rFonts w:ascii="Liberation Serif" w:hAnsi="Liberation Serif" w:cs="Liberation Serif"/>
          <w:sz w:val="28"/>
          <w:szCs w:val="28"/>
        </w:rPr>
        <w:t>20</w:t>
      </w:r>
      <w:r w:rsidR="00FA1DDA" w:rsidRPr="008371FE">
        <w:rPr>
          <w:rFonts w:ascii="Liberation Serif" w:hAnsi="Liberation Serif" w:cs="Liberation Serif"/>
          <w:sz w:val="28"/>
          <w:szCs w:val="28"/>
        </w:rPr>
        <w:t xml:space="preserve"> года № </w:t>
      </w:r>
      <w:r w:rsidR="000807FD" w:rsidRPr="008371FE">
        <w:rPr>
          <w:rFonts w:ascii="Liberation Serif" w:hAnsi="Liberation Serif" w:cs="Liberation Serif"/>
          <w:sz w:val="28"/>
          <w:szCs w:val="28"/>
        </w:rPr>
        <w:t>48/9</w:t>
      </w:r>
      <w:r w:rsidR="00FA1DDA" w:rsidRPr="008371FE">
        <w:rPr>
          <w:rFonts w:ascii="Liberation Serif" w:hAnsi="Liberation Serif" w:cs="Liberation Serif"/>
          <w:sz w:val="28"/>
          <w:szCs w:val="28"/>
        </w:rPr>
        <w:t xml:space="preserve"> (д</w:t>
      </w:r>
      <w:r w:rsidR="00FA1DDA" w:rsidRPr="008371FE">
        <w:rPr>
          <w:rFonts w:ascii="Liberation Serif" w:hAnsi="Liberation Serif" w:cs="Liberation Serif"/>
          <w:sz w:val="28"/>
          <w:szCs w:val="28"/>
        </w:rPr>
        <w:t>а</w:t>
      </w:r>
      <w:r w:rsidR="00FA1DDA" w:rsidRPr="008371FE">
        <w:rPr>
          <w:rFonts w:ascii="Liberation Serif" w:hAnsi="Liberation Serif" w:cs="Liberation Serif"/>
          <w:sz w:val="28"/>
          <w:szCs w:val="28"/>
        </w:rPr>
        <w:t xml:space="preserve">лее - </w:t>
      </w:r>
      <w:r w:rsidR="00840C62" w:rsidRPr="008371FE">
        <w:rPr>
          <w:rFonts w:ascii="Liberation Serif" w:hAnsi="Liberation Serif" w:cs="Liberation Serif"/>
          <w:sz w:val="28"/>
          <w:szCs w:val="28"/>
        </w:rPr>
        <w:t>П</w:t>
      </w:r>
      <w:r w:rsidR="00FA1DDA" w:rsidRPr="008371FE">
        <w:rPr>
          <w:rFonts w:ascii="Liberation Serif" w:hAnsi="Liberation Serif" w:cs="Liberation Serif"/>
          <w:sz w:val="28"/>
          <w:szCs w:val="28"/>
        </w:rPr>
        <w:t xml:space="preserve">оложение о </w:t>
      </w:r>
      <w:r w:rsidR="00965BCF" w:rsidRPr="008371FE">
        <w:rPr>
          <w:rFonts w:ascii="Liberation Serif" w:hAnsi="Liberation Serif" w:cs="Liberation Serif"/>
          <w:sz w:val="28"/>
          <w:szCs w:val="28"/>
        </w:rPr>
        <w:t>К</w:t>
      </w:r>
      <w:r w:rsidR="00FA1DDA" w:rsidRPr="008371FE">
        <w:rPr>
          <w:rFonts w:ascii="Liberation Serif" w:hAnsi="Liberation Serif" w:cs="Liberation Serif"/>
          <w:sz w:val="28"/>
          <w:szCs w:val="28"/>
        </w:rPr>
        <w:t>онтрольном органе)</w:t>
      </w:r>
      <w:r w:rsidR="00FB526A" w:rsidRPr="008371FE">
        <w:rPr>
          <w:rFonts w:ascii="Liberation Serif" w:hAnsi="Liberation Serif" w:cs="Liberation Serif"/>
          <w:sz w:val="28"/>
          <w:szCs w:val="28"/>
        </w:rPr>
        <w:t>;</w:t>
      </w:r>
    </w:p>
    <w:p w:rsidR="00E7102C" w:rsidRPr="008371FE" w:rsidRDefault="006F3F01"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E7102C" w:rsidRPr="008371FE">
        <w:rPr>
          <w:rFonts w:ascii="Liberation Serif" w:hAnsi="Liberation Serif" w:cs="Liberation Serif"/>
          <w:sz w:val="28"/>
          <w:szCs w:val="28"/>
        </w:rPr>
        <w:t xml:space="preserve">Регламентом </w:t>
      </w:r>
      <w:r w:rsidRPr="008371FE">
        <w:rPr>
          <w:rFonts w:ascii="Liberation Serif" w:hAnsi="Liberation Serif" w:cs="Liberation Serif"/>
          <w:sz w:val="28"/>
          <w:szCs w:val="28"/>
        </w:rPr>
        <w:t>К</w:t>
      </w:r>
      <w:r w:rsidR="00E7102C" w:rsidRPr="008371FE">
        <w:rPr>
          <w:rFonts w:ascii="Liberation Serif" w:hAnsi="Liberation Serif" w:cs="Liberation Serif"/>
          <w:sz w:val="28"/>
          <w:szCs w:val="28"/>
        </w:rPr>
        <w:t xml:space="preserve">онтрольного органа городского </w:t>
      </w:r>
      <w:proofErr w:type="gramStart"/>
      <w:r w:rsidR="00E7102C" w:rsidRPr="008371FE">
        <w:rPr>
          <w:rFonts w:ascii="Liberation Serif" w:hAnsi="Liberation Serif" w:cs="Liberation Serif"/>
          <w:sz w:val="28"/>
          <w:szCs w:val="28"/>
        </w:rPr>
        <w:t>округа</w:t>
      </w:r>
      <w:proofErr w:type="gramEnd"/>
      <w:r w:rsidR="00E7102C" w:rsidRPr="008371FE">
        <w:rPr>
          <w:rFonts w:ascii="Liberation Serif" w:hAnsi="Liberation Serif" w:cs="Liberation Serif"/>
          <w:sz w:val="28"/>
          <w:szCs w:val="28"/>
        </w:rPr>
        <w:t xml:space="preserve"> ЗАТО Свободный, у</w:t>
      </w:r>
      <w:r w:rsidR="00E7102C" w:rsidRPr="008371FE">
        <w:rPr>
          <w:rFonts w:ascii="Liberation Serif" w:hAnsi="Liberation Serif" w:cs="Liberation Serif"/>
          <w:sz w:val="28"/>
          <w:szCs w:val="28"/>
        </w:rPr>
        <w:t>т</w:t>
      </w:r>
      <w:r w:rsidR="00E7102C" w:rsidRPr="008371FE">
        <w:rPr>
          <w:rFonts w:ascii="Liberation Serif" w:hAnsi="Liberation Serif" w:cs="Liberation Serif"/>
          <w:sz w:val="28"/>
          <w:szCs w:val="28"/>
        </w:rPr>
        <w:t xml:space="preserve">вержденным </w:t>
      </w:r>
      <w:r w:rsidR="0081361E" w:rsidRPr="008371FE">
        <w:rPr>
          <w:rFonts w:ascii="Liberation Serif" w:hAnsi="Liberation Serif" w:cs="Liberation Serif"/>
          <w:sz w:val="28"/>
          <w:szCs w:val="28"/>
        </w:rPr>
        <w:t xml:space="preserve">распоряжением </w:t>
      </w:r>
      <w:r w:rsidR="006F5AAB" w:rsidRPr="008371FE">
        <w:rPr>
          <w:rFonts w:ascii="Liberation Serif" w:hAnsi="Liberation Serif" w:cs="Liberation Serif"/>
          <w:sz w:val="28"/>
          <w:szCs w:val="28"/>
        </w:rPr>
        <w:t>председател</w:t>
      </w:r>
      <w:r w:rsidR="0081361E" w:rsidRPr="008371FE">
        <w:rPr>
          <w:rFonts w:ascii="Liberation Serif" w:hAnsi="Liberation Serif" w:cs="Liberation Serif"/>
          <w:sz w:val="28"/>
          <w:szCs w:val="28"/>
        </w:rPr>
        <w:t>я</w:t>
      </w:r>
      <w:r w:rsidR="006F5AAB" w:rsidRPr="008371FE">
        <w:rPr>
          <w:rFonts w:ascii="Liberation Serif" w:hAnsi="Liberation Serif" w:cs="Liberation Serif"/>
          <w:sz w:val="28"/>
          <w:szCs w:val="28"/>
        </w:rPr>
        <w:t xml:space="preserve"> </w:t>
      </w:r>
      <w:r w:rsidR="0081361E" w:rsidRPr="008371FE">
        <w:rPr>
          <w:rFonts w:ascii="Liberation Serif" w:hAnsi="Liberation Serif" w:cs="Liberation Serif"/>
          <w:sz w:val="28"/>
          <w:szCs w:val="28"/>
        </w:rPr>
        <w:t>К</w:t>
      </w:r>
      <w:r w:rsidR="006F5AAB" w:rsidRPr="008371FE">
        <w:rPr>
          <w:rFonts w:ascii="Liberation Serif" w:hAnsi="Liberation Serif" w:cs="Liberation Serif"/>
          <w:sz w:val="28"/>
          <w:szCs w:val="28"/>
        </w:rPr>
        <w:t>онтрольного органа</w:t>
      </w:r>
      <w:r w:rsidR="00E7102C" w:rsidRPr="008371FE">
        <w:rPr>
          <w:rFonts w:ascii="Liberation Serif" w:hAnsi="Liberation Serif" w:cs="Liberation Serif"/>
          <w:sz w:val="28"/>
          <w:szCs w:val="28"/>
        </w:rPr>
        <w:t xml:space="preserve"> городского округа от </w:t>
      </w:r>
      <w:r w:rsidR="006672DC" w:rsidRPr="008371FE">
        <w:rPr>
          <w:rFonts w:ascii="Liberation Serif" w:hAnsi="Liberation Serif" w:cs="Liberation Serif"/>
          <w:sz w:val="28"/>
          <w:szCs w:val="28"/>
        </w:rPr>
        <w:t>27</w:t>
      </w:r>
      <w:r w:rsidR="00E7102C" w:rsidRPr="008371FE">
        <w:rPr>
          <w:rFonts w:ascii="Liberation Serif" w:hAnsi="Liberation Serif" w:cs="Liberation Serif"/>
          <w:sz w:val="28"/>
          <w:szCs w:val="28"/>
        </w:rPr>
        <w:t>.</w:t>
      </w:r>
      <w:r w:rsidR="006672DC" w:rsidRPr="008371FE">
        <w:rPr>
          <w:rFonts w:ascii="Liberation Serif" w:hAnsi="Liberation Serif" w:cs="Liberation Serif"/>
          <w:sz w:val="28"/>
          <w:szCs w:val="28"/>
        </w:rPr>
        <w:t>11</w:t>
      </w:r>
      <w:r w:rsidR="00E7102C" w:rsidRPr="008371FE">
        <w:rPr>
          <w:rFonts w:ascii="Liberation Serif" w:hAnsi="Liberation Serif" w:cs="Liberation Serif"/>
          <w:sz w:val="28"/>
          <w:szCs w:val="28"/>
        </w:rPr>
        <w:t>.201</w:t>
      </w:r>
      <w:r w:rsidR="006672DC" w:rsidRPr="008371FE">
        <w:rPr>
          <w:rFonts w:ascii="Liberation Serif" w:hAnsi="Liberation Serif" w:cs="Liberation Serif"/>
          <w:sz w:val="28"/>
          <w:szCs w:val="28"/>
        </w:rPr>
        <w:t>5</w:t>
      </w:r>
      <w:r w:rsidR="00E7102C" w:rsidRPr="008371FE">
        <w:rPr>
          <w:rFonts w:ascii="Liberation Serif" w:hAnsi="Liberation Serif" w:cs="Liberation Serif"/>
          <w:sz w:val="28"/>
          <w:szCs w:val="28"/>
        </w:rPr>
        <w:t xml:space="preserve"> года № </w:t>
      </w:r>
      <w:r w:rsidR="006672DC" w:rsidRPr="008371FE">
        <w:rPr>
          <w:rFonts w:ascii="Liberation Serif" w:hAnsi="Liberation Serif" w:cs="Liberation Serif"/>
          <w:sz w:val="28"/>
          <w:szCs w:val="28"/>
        </w:rPr>
        <w:t>60</w:t>
      </w:r>
      <w:r w:rsidR="00E7102C" w:rsidRPr="008371FE">
        <w:rPr>
          <w:rFonts w:ascii="Liberation Serif" w:hAnsi="Liberation Serif" w:cs="Liberation Serif"/>
          <w:sz w:val="28"/>
          <w:szCs w:val="28"/>
        </w:rPr>
        <w:t xml:space="preserve"> (д</w:t>
      </w:r>
      <w:r w:rsidR="00E7102C" w:rsidRPr="008371FE">
        <w:rPr>
          <w:rFonts w:ascii="Liberation Serif" w:hAnsi="Liberation Serif" w:cs="Liberation Serif"/>
          <w:sz w:val="28"/>
          <w:szCs w:val="28"/>
        </w:rPr>
        <w:t>а</w:t>
      </w:r>
      <w:r w:rsidR="00E7102C" w:rsidRPr="008371FE">
        <w:rPr>
          <w:rFonts w:ascii="Liberation Serif" w:hAnsi="Liberation Serif" w:cs="Liberation Serif"/>
          <w:sz w:val="28"/>
          <w:szCs w:val="28"/>
        </w:rPr>
        <w:t xml:space="preserve">лее - </w:t>
      </w:r>
      <w:r w:rsidR="006672DC" w:rsidRPr="008371FE">
        <w:rPr>
          <w:rFonts w:ascii="Liberation Serif" w:hAnsi="Liberation Serif" w:cs="Liberation Serif"/>
          <w:sz w:val="28"/>
          <w:szCs w:val="28"/>
        </w:rPr>
        <w:t>Р</w:t>
      </w:r>
      <w:r w:rsidR="00E7102C" w:rsidRPr="008371FE">
        <w:rPr>
          <w:rFonts w:ascii="Liberation Serif" w:hAnsi="Liberation Serif" w:cs="Liberation Serif"/>
          <w:sz w:val="28"/>
          <w:szCs w:val="28"/>
        </w:rPr>
        <w:t>егламент контрольного органа)</w:t>
      </w:r>
      <w:r w:rsidR="00FB526A" w:rsidRPr="008371FE">
        <w:rPr>
          <w:rFonts w:ascii="Liberation Serif" w:hAnsi="Liberation Serif" w:cs="Liberation Serif"/>
          <w:sz w:val="28"/>
          <w:szCs w:val="28"/>
        </w:rPr>
        <w:t>;</w:t>
      </w:r>
    </w:p>
    <w:p w:rsidR="000C2019" w:rsidRPr="008371FE" w:rsidRDefault="000C2019"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Стандартом организации деятельности внешнего муниципального финанс</w:t>
      </w:r>
      <w:r w:rsidRPr="008371FE">
        <w:rPr>
          <w:rFonts w:ascii="Liberation Serif" w:hAnsi="Liberation Serif" w:cs="Liberation Serif"/>
          <w:sz w:val="28"/>
          <w:szCs w:val="28"/>
        </w:rPr>
        <w:t>о</w:t>
      </w:r>
      <w:r w:rsidRPr="008371FE">
        <w:rPr>
          <w:rFonts w:ascii="Liberation Serif" w:hAnsi="Liberation Serif" w:cs="Liberation Serif"/>
          <w:sz w:val="28"/>
          <w:szCs w:val="28"/>
        </w:rPr>
        <w:t xml:space="preserve">вого контроля «Подготовка отчета о деятельности контрольного органа городского </w:t>
      </w:r>
      <w:proofErr w:type="gramStart"/>
      <w:r w:rsidRPr="008371FE">
        <w:rPr>
          <w:rFonts w:ascii="Liberation Serif" w:hAnsi="Liberation Serif" w:cs="Liberation Serif"/>
          <w:sz w:val="28"/>
          <w:szCs w:val="28"/>
        </w:rPr>
        <w:t>округа</w:t>
      </w:r>
      <w:proofErr w:type="gramEnd"/>
      <w:r w:rsidRPr="008371FE">
        <w:rPr>
          <w:rFonts w:ascii="Liberation Serif" w:hAnsi="Liberation Serif" w:cs="Liberation Serif"/>
          <w:sz w:val="28"/>
          <w:szCs w:val="28"/>
        </w:rPr>
        <w:t xml:space="preserve"> ЗАТО Свободный», утвержденным председателем Контрольного органа от 15.02.2016 года № 12 (далее – Стандарт)</w:t>
      </w:r>
      <w:r w:rsidR="00C442FB" w:rsidRPr="008371FE">
        <w:rPr>
          <w:rFonts w:ascii="Liberation Serif" w:hAnsi="Liberation Serif" w:cs="Liberation Serif"/>
          <w:sz w:val="28"/>
          <w:szCs w:val="28"/>
        </w:rPr>
        <w:t>.</w:t>
      </w:r>
    </w:p>
    <w:p w:rsidR="00230D7D" w:rsidRPr="008371FE" w:rsidRDefault="00FB526A" w:rsidP="00965BCF">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В соответствии со статьё</w:t>
      </w:r>
      <w:r w:rsidR="00277384" w:rsidRPr="008371FE">
        <w:rPr>
          <w:rFonts w:ascii="Liberation Serif" w:hAnsi="Liberation Serif" w:cs="Liberation Serif"/>
          <w:sz w:val="28"/>
          <w:szCs w:val="28"/>
        </w:rPr>
        <w:t>й 38 Федерального закона от 06.10.2003</w:t>
      </w:r>
      <w:r w:rsidRPr="008371FE">
        <w:rPr>
          <w:rFonts w:ascii="Liberation Serif" w:hAnsi="Liberation Serif" w:cs="Liberation Serif"/>
          <w:sz w:val="28"/>
          <w:szCs w:val="28"/>
        </w:rPr>
        <w:t xml:space="preserve"> </w:t>
      </w:r>
      <w:r w:rsidR="00230D7D" w:rsidRPr="008371FE">
        <w:rPr>
          <w:rFonts w:ascii="Liberation Serif" w:hAnsi="Liberation Serif" w:cs="Liberation Serif"/>
          <w:sz w:val="28"/>
          <w:szCs w:val="28"/>
        </w:rPr>
        <w:t>года</w:t>
      </w:r>
      <w:r w:rsidR="00277384" w:rsidRPr="008371FE">
        <w:rPr>
          <w:rFonts w:ascii="Liberation Serif" w:hAnsi="Liberation Serif" w:cs="Liberation Serif"/>
          <w:sz w:val="28"/>
          <w:szCs w:val="28"/>
        </w:rPr>
        <w:t xml:space="preserve"> № 131-ФЗ</w:t>
      </w:r>
      <w:r w:rsidRPr="008371FE">
        <w:rPr>
          <w:rFonts w:ascii="Liberation Serif" w:hAnsi="Liberation Serif" w:cs="Liberation Serif"/>
          <w:sz w:val="28"/>
          <w:szCs w:val="28"/>
        </w:rPr>
        <w:t>, статьё</w:t>
      </w:r>
      <w:r w:rsidR="00230D7D" w:rsidRPr="008371FE">
        <w:rPr>
          <w:rFonts w:ascii="Liberation Serif" w:hAnsi="Liberation Serif" w:cs="Liberation Serif"/>
          <w:sz w:val="28"/>
          <w:szCs w:val="28"/>
        </w:rPr>
        <w:t xml:space="preserve">й 3 Федерального закона от 07.02.2011 года № 6-ФЗ </w:t>
      </w:r>
      <w:r w:rsidR="00641AF9" w:rsidRPr="008371FE">
        <w:rPr>
          <w:rFonts w:ascii="Liberation Serif" w:hAnsi="Liberation Serif" w:cs="Liberation Serif"/>
          <w:sz w:val="28"/>
          <w:szCs w:val="28"/>
        </w:rPr>
        <w:t>и стат</w:t>
      </w:r>
      <w:r w:rsidR="00641AF9" w:rsidRPr="008371FE">
        <w:rPr>
          <w:rFonts w:ascii="Liberation Serif" w:hAnsi="Liberation Serif" w:cs="Liberation Serif"/>
          <w:sz w:val="28"/>
          <w:szCs w:val="28"/>
        </w:rPr>
        <w:t>ь</w:t>
      </w:r>
      <w:r w:rsidRPr="008371FE">
        <w:rPr>
          <w:rFonts w:ascii="Liberation Serif" w:hAnsi="Liberation Serif" w:cs="Liberation Serif"/>
          <w:sz w:val="28"/>
          <w:szCs w:val="28"/>
        </w:rPr>
        <w:t>ё</w:t>
      </w:r>
      <w:r w:rsidR="00641AF9" w:rsidRPr="008371FE">
        <w:rPr>
          <w:rFonts w:ascii="Liberation Serif" w:hAnsi="Liberation Serif" w:cs="Liberation Serif"/>
          <w:sz w:val="28"/>
          <w:szCs w:val="28"/>
        </w:rPr>
        <w:t xml:space="preserve">й 31 Устава </w:t>
      </w:r>
      <w:r w:rsidRPr="008371FE">
        <w:rPr>
          <w:rFonts w:ascii="Liberation Serif" w:hAnsi="Liberation Serif" w:cs="Liberation Serif"/>
          <w:sz w:val="28"/>
          <w:szCs w:val="28"/>
        </w:rPr>
        <w:t>городского округа</w:t>
      </w:r>
      <w:r w:rsidR="00E45E8B" w:rsidRPr="008371FE">
        <w:rPr>
          <w:rFonts w:ascii="Liberation Serif" w:hAnsi="Liberation Serif" w:cs="Liberation Serif"/>
          <w:sz w:val="28"/>
          <w:szCs w:val="28"/>
        </w:rPr>
        <w:t>:</w:t>
      </w:r>
      <w:r w:rsidR="00641AF9" w:rsidRPr="008371FE">
        <w:rPr>
          <w:rFonts w:ascii="Liberation Serif" w:hAnsi="Liberation Serif" w:cs="Liberation Serif"/>
          <w:sz w:val="28"/>
          <w:szCs w:val="28"/>
        </w:rPr>
        <w:t xml:space="preserve"> </w:t>
      </w:r>
      <w:r w:rsidR="00F137A8" w:rsidRPr="008371FE">
        <w:rPr>
          <w:rFonts w:ascii="Liberation Serif" w:hAnsi="Liberation Serif" w:cs="Liberation Serif"/>
          <w:sz w:val="28"/>
          <w:szCs w:val="28"/>
        </w:rPr>
        <w:t>К</w:t>
      </w:r>
      <w:r w:rsidR="00641AF9" w:rsidRPr="008371FE">
        <w:rPr>
          <w:rFonts w:ascii="Liberation Serif" w:hAnsi="Liberation Serif" w:cs="Liberation Serif"/>
          <w:sz w:val="28"/>
          <w:szCs w:val="28"/>
        </w:rPr>
        <w:t xml:space="preserve">онтрольный орган </w:t>
      </w:r>
      <w:r w:rsidR="00277384" w:rsidRPr="008371FE">
        <w:rPr>
          <w:rFonts w:ascii="Liberation Serif" w:hAnsi="Liberation Serif" w:cs="Liberation Serif"/>
          <w:sz w:val="28"/>
          <w:szCs w:val="28"/>
        </w:rPr>
        <w:t xml:space="preserve">является </w:t>
      </w:r>
      <w:r w:rsidR="00230D7D" w:rsidRPr="008371FE">
        <w:rPr>
          <w:rFonts w:ascii="Liberation Serif" w:hAnsi="Liberation Serif" w:cs="Liberation Serif"/>
          <w:sz w:val="28"/>
          <w:szCs w:val="28"/>
        </w:rPr>
        <w:t>постоянно действу</w:t>
      </w:r>
      <w:r w:rsidR="00230D7D" w:rsidRPr="008371FE">
        <w:rPr>
          <w:rFonts w:ascii="Liberation Serif" w:hAnsi="Liberation Serif" w:cs="Liberation Serif"/>
          <w:sz w:val="28"/>
          <w:szCs w:val="28"/>
        </w:rPr>
        <w:t>ю</w:t>
      </w:r>
      <w:r w:rsidR="00230D7D" w:rsidRPr="008371FE">
        <w:rPr>
          <w:rFonts w:ascii="Liberation Serif" w:hAnsi="Liberation Serif" w:cs="Liberation Serif"/>
          <w:sz w:val="28"/>
          <w:szCs w:val="28"/>
        </w:rPr>
        <w:t xml:space="preserve">щим </w:t>
      </w:r>
      <w:r w:rsidR="00277384" w:rsidRPr="008371FE">
        <w:rPr>
          <w:rFonts w:ascii="Liberation Serif" w:hAnsi="Liberation Serif" w:cs="Liberation Serif"/>
          <w:sz w:val="28"/>
          <w:szCs w:val="28"/>
        </w:rPr>
        <w:t>органом</w:t>
      </w:r>
      <w:r w:rsidR="00BD3FBA" w:rsidRPr="008371FE">
        <w:rPr>
          <w:rFonts w:ascii="Liberation Serif" w:hAnsi="Liberation Serif" w:cs="Liberation Serif"/>
          <w:sz w:val="28"/>
          <w:szCs w:val="28"/>
        </w:rPr>
        <w:t xml:space="preserve"> местного самоуправления, уполномоченным в области</w:t>
      </w:r>
      <w:r w:rsidR="00277384" w:rsidRPr="008371FE">
        <w:rPr>
          <w:rFonts w:ascii="Liberation Serif" w:hAnsi="Liberation Serif" w:cs="Liberation Serif"/>
          <w:sz w:val="28"/>
          <w:szCs w:val="28"/>
        </w:rPr>
        <w:t xml:space="preserve"> внешнего </w:t>
      </w:r>
      <w:r w:rsidR="00BD3FBA" w:rsidRPr="008371FE">
        <w:rPr>
          <w:rFonts w:ascii="Liberation Serif" w:hAnsi="Liberation Serif" w:cs="Liberation Serif"/>
          <w:sz w:val="28"/>
          <w:szCs w:val="28"/>
        </w:rPr>
        <w:t>м</w:t>
      </w:r>
      <w:r w:rsidR="00BD3FBA" w:rsidRPr="008371FE">
        <w:rPr>
          <w:rFonts w:ascii="Liberation Serif" w:hAnsi="Liberation Serif" w:cs="Liberation Serif"/>
          <w:sz w:val="28"/>
          <w:szCs w:val="28"/>
        </w:rPr>
        <w:t>у</w:t>
      </w:r>
      <w:r w:rsidR="00BD3FBA" w:rsidRPr="008371FE">
        <w:rPr>
          <w:rFonts w:ascii="Liberation Serif" w:hAnsi="Liberation Serif" w:cs="Liberation Serif"/>
          <w:sz w:val="28"/>
          <w:szCs w:val="28"/>
        </w:rPr>
        <w:t>ниц</w:t>
      </w:r>
      <w:r w:rsidR="00BD3FBA" w:rsidRPr="008371FE">
        <w:rPr>
          <w:rFonts w:ascii="Liberation Serif" w:hAnsi="Liberation Serif" w:cs="Liberation Serif"/>
          <w:sz w:val="28"/>
          <w:szCs w:val="28"/>
        </w:rPr>
        <w:t>и</w:t>
      </w:r>
      <w:r w:rsidR="00BD3FBA" w:rsidRPr="008371FE">
        <w:rPr>
          <w:rFonts w:ascii="Liberation Serif" w:hAnsi="Liberation Serif" w:cs="Liberation Serif"/>
          <w:sz w:val="28"/>
          <w:szCs w:val="28"/>
        </w:rPr>
        <w:t xml:space="preserve">пального </w:t>
      </w:r>
      <w:r w:rsidR="00277384" w:rsidRPr="008371FE">
        <w:rPr>
          <w:rFonts w:ascii="Liberation Serif" w:hAnsi="Liberation Serif" w:cs="Liberation Serif"/>
          <w:sz w:val="28"/>
          <w:szCs w:val="28"/>
        </w:rPr>
        <w:t>финансового контроля, формируемым Думой</w:t>
      </w:r>
      <w:r w:rsidR="00E45E8B"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городского округа</w:t>
      </w:r>
      <w:r w:rsidR="00BD3FBA" w:rsidRPr="008371FE">
        <w:rPr>
          <w:rFonts w:ascii="Liberation Serif" w:hAnsi="Liberation Serif" w:cs="Liberation Serif"/>
          <w:sz w:val="28"/>
          <w:szCs w:val="28"/>
        </w:rPr>
        <w:t xml:space="preserve"> и ей по</w:t>
      </w:r>
      <w:r w:rsidR="00BD3FBA" w:rsidRPr="008371FE">
        <w:rPr>
          <w:rFonts w:ascii="Liberation Serif" w:hAnsi="Liberation Serif" w:cs="Liberation Serif"/>
          <w:sz w:val="28"/>
          <w:szCs w:val="28"/>
        </w:rPr>
        <w:t>д</w:t>
      </w:r>
      <w:r w:rsidR="00BD3FBA" w:rsidRPr="008371FE">
        <w:rPr>
          <w:rFonts w:ascii="Liberation Serif" w:hAnsi="Liberation Serif" w:cs="Liberation Serif"/>
          <w:sz w:val="28"/>
          <w:szCs w:val="28"/>
        </w:rPr>
        <w:t>отчетным</w:t>
      </w:r>
      <w:r w:rsidR="006F5AAB" w:rsidRPr="008371FE">
        <w:rPr>
          <w:rFonts w:ascii="Liberation Serif" w:hAnsi="Liberation Serif" w:cs="Liberation Serif"/>
          <w:sz w:val="28"/>
          <w:szCs w:val="28"/>
        </w:rPr>
        <w:t>.</w:t>
      </w:r>
    </w:p>
    <w:p w:rsidR="00AD6143" w:rsidRPr="008371FE" w:rsidRDefault="00641AF9"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В соответствии со статьями </w:t>
      </w:r>
      <w:r w:rsidR="00277384" w:rsidRPr="008371FE">
        <w:rPr>
          <w:rFonts w:ascii="Liberation Serif" w:hAnsi="Liberation Serif" w:cs="Liberation Serif"/>
          <w:sz w:val="28"/>
          <w:szCs w:val="28"/>
        </w:rPr>
        <w:t>152, 157 Бюджетного кодекса Рос</w:t>
      </w:r>
      <w:r w:rsidRPr="008371FE">
        <w:rPr>
          <w:rFonts w:ascii="Liberation Serif" w:hAnsi="Liberation Serif" w:cs="Liberation Serif"/>
          <w:sz w:val="28"/>
          <w:szCs w:val="28"/>
        </w:rPr>
        <w:t>сийской Фед</w:t>
      </w:r>
      <w:r w:rsidRPr="008371FE">
        <w:rPr>
          <w:rFonts w:ascii="Liberation Serif" w:hAnsi="Liberation Serif" w:cs="Liberation Serif"/>
          <w:sz w:val="28"/>
          <w:szCs w:val="28"/>
        </w:rPr>
        <w:t>е</w:t>
      </w:r>
      <w:r w:rsidRPr="008371FE">
        <w:rPr>
          <w:rFonts w:ascii="Liberation Serif" w:hAnsi="Liberation Serif" w:cs="Liberation Serif"/>
          <w:sz w:val="28"/>
          <w:szCs w:val="28"/>
        </w:rPr>
        <w:t>рации, статьями 5,</w:t>
      </w:r>
      <w:r w:rsidR="00E45E8B"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 xml:space="preserve">9 </w:t>
      </w:r>
      <w:r w:rsidR="0040358C" w:rsidRPr="008371FE">
        <w:rPr>
          <w:rFonts w:ascii="Liberation Serif" w:hAnsi="Liberation Serif" w:cs="Liberation Serif"/>
          <w:sz w:val="28"/>
          <w:szCs w:val="28"/>
        </w:rPr>
        <w:t>П</w:t>
      </w:r>
      <w:r w:rsidR="00277384" w:rsidRPr="008371FE">
        <w:rPr>
          <w:rFonts w:ascii="Liberation Serif" w:hAnsi="Liberation Serif" w:cs="Liberation Serif"/>
          <w:sz w:val="28"/>
          <w:szCs w:val="28"/>
        </w:rPr>
        <w:t>оложения о бюджетном</w:t>
      </w:r>
      <w:r w:rsidRPr="008371FE">
        <w:rPr>
          <w:rFonts w:ascii="Liberation Serif" w:hAnsi="Liberation Serif" w:cs="Liberation Serif"/>
          <w:sz w:val="28"/>
          <w:szCs w:val="28"/>
        </w:rPr>
        <w:t xml:space="preserve"> процессе</w:t>
      </w:r>
      <w:r w:rsidR="005105A8"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 xml:space="preserve">– </w:t>
      </w:r>
      <w:r w:rsidR="00A17B9B" w:rsidRPr="008371FE">
        <w:rPr>
          <w:rFonts w:ascii="Liberation Serif" w:hAnsi="Liberation Serif" w:cs="Liberation Serif"/>
          <w:sz w:val="28"/>
          <w:szCs w:val="28"/>
        </w:rPr>
        <w:t>К</w:t>
      </w:r>
      <w:r w:rsidRPr="008371FE">
        <w:rPr>
          <w:rFonts w:ascii="Liberation Serif" w:hAnsi="Liberation Serif" w:cs="Liberation Serif"/>
          <w:sz w:val="28"/>
          <w:szCs w:val="28"/>
        </w:rPr>
        <w:t xml:space="preserve">онтрольный орган </w:t>
      </w:r>
      <w:r w:rsidR="00277384" w:rsidRPr="008371FE">
        <w:rPr>
          <w:rFonts w:ascii="Liberation Serif" w:hAnsi="Liberation Serif" w:cs="Liberation Serif"/>
          <w:sz w:val="28"/>
          <w:szCs w:val="28"/>
        </w:rPr>
        <w:t>явл</w:t>
      </w:r>
      <w:r w:rsidR="00277384" w:rsidRPr="008371FE">
        <w:rPr>
          <w:rFonts w:ascii="Liberation Serif" w:hAnsi="Liberation Serif" w:cs="Liberation Serif"/>
          <w:sz w:val="28"/>
          <w:szCs w:val="28"/>
        </w:rPr>
        <w:t>я</w:t>
      </w:r>
      <w:r w:rsidR="00277384" w:rsidRPr="008371FE">
        <w:rPr>
          <w:rFonts w:ascii="Liberation Serif" w:hAnsi="Liberation Serif" w:cs="Liberation Serif"/>
          <w:sz w:val="28"/>
          <w:szCs w:val="28"/>
        </w:rPr>
        <w:t>ется участником бюджетного процесса, обладающим бюджетными полном</w:t>
      </w:r>
      <w:r w:rsidR="00277384" w:rsidRPr="008371FE">
        <w:rPr>
          <w:rFonts w:ascii="Liberation Serif" w:hAnsi="Liberation Serif" w:cs="Liberation Serif"/>
          <w:sz w:val="28"/>
          <w:szCs w:val="28"/>
        </w:rPr>
        <w:t>о</w:t>
      </w:r>
      <w:r w:rsidR="00277384" w:rsidRPr="008371FE">
        <w:rPr>
          <w:rFonts w:ascii="Liberation Serif" w:hAnsi="Liberation Serif" w:cs="Liberation Serif"/>
          <w:sz w:val="28"/>
          <w:szCs w:val="28"/>
        </w:rPr>
        <w:t>чиями.</w:t>
      </w:r>
    </w:p>
    <w:p w:rsidR="008D0406" w:rsidRPr="008371FE" w:rsidRDefault="002E7B0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lastRenderedPageBreak/>
        <w:t xml:space="preserve">Внешний </w:t>
      </w:r>
      <w:r w:rsidR="00F137A8" w:rsidRPr="008371FE">
        <w:rPr>
          <w:rFonts w:ascii="Liberation Serif" w:hAnsi="Liberation Serif" w:cs="Liberation Serif"/>
          <w:sz w:val="28"/>
          <w:szCs w:val="28"/>
        </w:rPr>
        <w:t xml:space="preserve">муниципальный </w:t>
      </w:r>
      <w:r w:rsidR="00426993" w:rsidRPr="008371FE">
        <w:rPr>
          <w:rFonts w:ascii="Liberation Serif" w:hAnsi="Liberation Serif" w:cs="Liberation Serif"/>
          <w:sz w:val="28"/>
          <w:szCs w:val="28"/>
        </w:rPr>
        <w:t xml:space="preserve">финансовый контроль осуществляется </w:t>
      </w:r>
      <w:r w:rsidR="00A17B9B" w:rsidRPr="008371FE">
        <w:rPr>
          <w:rFonts w:ascii="Liberation Serif" w:hAnsi="Liberation Serif" w:cs="Liberation Serif"/>
          <w:sz w:val="28"/>
          <w:szCs w:val="28"/>
        </w:rPr>
        <w:t>К</w:t>
      </w:r>
      <w:r w:rsidR="00426993" w:rsidRPr="008371FE">
        <w:rPr>
          <w:rFonts w:ascii="Liberation Serif" w:hAnsi="Liberation Serif" w:cs="Liberation Serif"/>
          <w:sz w:val="28"/>
          <w:szCs w:val="28"/>
        </w:rPr>
        <w:t>онтрол</w:t>
      </w:r>
      <w:r w:rsidR="00426993" w:rsidRPr="008371FE">
        <w:rPr>
          <w:rFonts w:ascii="Liberation Serif" w:hAnsi="Liberation Serif" w:cs="Liberation Serif"/>
          <w:sz w:val="28"/>
          <w:szCs w:val="28"/>
        </w:rPr>
        <w:t>ь</w:t>
      </w:r>
      <w:r w:rsidR="00426993" w:rsidRPr="008371FE">
        <w:rPr>
          <w:rFonts w:ascii="Liberation Serif" w:hAnsi="Liberation Serif" w:cs="Liberation Serif"/>
          <w:sz w:val="28"/>
          <w:szCs w:val="28"/>
        </w:rPr>
        <w:t xml:space="preserve">ным органом в форме </w:t>
      </w:r>
      <w:r w:rsidR="00657786" w:rsidRPr="008371FE">
        <w:rPr>
          <w:rFonts w:ascii="Liberation Serif" w:hAnsi="Liberation Serif" w:cs="Liberation Serif"/>
          <w:sz w:val="28"/>
          <w:szCs w:val="28"/>
        </w:rPr>
        <w:t>контроль</w:t>
      </w:r>
      <w:r w:rsidR="00426993" w:rsidRPr="008371FE">
        <w:rPr>
          <w:rFonts w:ascii="Liberation Serif" w:hAnsi="Liberation Serif" w:cs="Liberation Serif"/>
          <w:sz w:val="28"/>
          <w:szCs w:val="28"/>
        </w:rPr>
        <w:t xml:space="preserve">ных </w:t>
      </w:r>
      <w:r w:rsidR="00213725" w:rsidRPr="008371FE">
        <w:rPr>
          <w:rFonts w:ascii="Liberation Serif" w:hAnsi="Liberation Serif" w:cs="Liberation Serif"/>
          <w:sz w:val="28"/>
          <w:szCs w:val="28"/>
        </w:rPr>
        <w:t xml:space="preserve">и </w:t>
      </w:r>
      <w:r w:rsidR="00277384" w:rsidRPr="008371FE">
        <w:rPr>
          <w:rFonts w:ascii="Liberation Serif" w:hAnsi="Liberation Serif" w:cs="Liberation Serif"/>
          <w:sz w:val="28"/>
          <w:szCs w:val="28"/>
        </w:rPr>
        <w:t>экспертно-</w:t>
      </w:r>
      <w:r w:rsidR="00426993" w:rsidRPr="008371FE">
        <w:rPr>
          <w:rFonts w:ascii="Liberation Serif" w:hAnsi="Liberation Serif" w:cs="Liberation Serif"/>
          <w:sz w:val="28"/>
          <w:szCs w:val="28"/>
        </w:rPr>
        <w:t>аналитических мероприятий и обеспечивает единую систему финансового контроля, которая предусматривает:</w:t>
      </w:r>
      <w:r w:rsidR="00277384" w:rsidRPr="008371FE">
        <w:rPr>
          <w:rFonts w:ascii="Liberation Serif" w:hAnsi="Liberation Serif" w:cs="Liberation Serif"/>
          <w:sz w:val="28"/>
          <w:szCs w:val="28"/>
        </w:rPr>
        <w:t xml:space="preserve"> предварительный и последующий контроль за исполнением мес</w:t>
      </w:r>
      <w:r w:rsidR="00277384" w:rsidRPr="008371FE">
        <w:rPr>
          <w:rFonts w:ascii="Liberation Serif" w:hAnsi="Liberation Serif" w:cs="Liberation Serif"/>
          <w:sz w:val="28"/>
          <w:szCs w:val="28"/>
        </w:rPr>
        <w:t>т</w:t>
      </w:r>
      <w:r w:rsidR="00277384" w:rsidRPr="008371FE">
        <w:rPr>
          <w:rFonts w:ascii="Liberation Serif" w:hAnsi="Liberation Serif" w:cs="Liberation Serif"/>
          <w:sz w:val="28"/>
          <w:szCs w:val="28"/>
        </w:rPr>
        <w:t>ного бюдже</w:t>
      </w:r>
      <w:r w:rsidR="00426993" w:rsidRPr="008371FE">
        <w:rPr>
          <w:rFonts w:ascii="Liberation Serif" w:hAnsi="Liberation Serif" w:cs="Liberation Serif"/>
          <w:sz w:val="28"/>
          <w:szCs w:val="28"/>
        </w:rPr>
        <w:t>та.</w:t>
      </w:r>
    </w:p>
    <w:p w:rsidR="00E45E8B" w:rsidRPr="008371FE" w:rsidRDefault="00E45E8B" w:rsidP="00C818F1">
      <w:pPr>
        <w:pStyle w:val="a3"/>
        <w:spacing w:before="0" w:beforeAutospacing="0" w:after="0" w:afterAutospacing="0"/>
        <w:ind w:firstLine="709"/>
        <w:jc w:val="both"/>
        <w:rPr>
          <w:rFonts w:ascii="Liberation Serif" w:hAnsi="Liberation Serif" w:cs="Liberation Serif"/>
          <w:sz w:val="28"/>
          <w:szCs w:val="28"/>
        </w:rPr>
      </w:pPr>
    </w:p>
    <w:p w:rsidR="00277384" w:rsidRPr="008371FE" w:rsidRDefault="00277384" w:rsidP="00C818F1">
      <w:pPr>
        <w:pStyle w:val="a3"/>
        <w:numPr>
          <w:ilvl w:val="0"/>
          <w:numId w:val="8"/>
        </w:numPr>
        <w:tabs>
          <w:tab w:val="clear" w:pos="720"/>
          <w:tab w:val="num" w:pos="180"/>
        </w:tabs>
        <w:spacing w:before="0" w:beforeAutospacing="0" w:after="0" w:afterAutospacing="0"/>
        <w:ind w:left="0" w:firstLine="0"/>
        <w:jc w:val="center"/>
        <w:rPr>
          <w:rFonts w:ascii="Liberation Serif" w:hAnsi="Liberation Serif" w:cs="Liberation Serif"/>
          <w:b/>
          <w:bCs/>
          <w:sz w:val="28"/>
          <w:szCs w:val="28"/>
        </w:rPr>
      </w:pPr>
      <w:r w:rsidRPr="008371FE">
        <w:rPr>
          <w:rFonts w:ascii="Liberation Serif" w:hAnsi="Liberation Serif" w:cs="Liberation Serif"/>
          <w:b/>
          <w:bCs/>
          <w:sz w:val="28"/>
          <w:szCs w:val="28"/>
        </w:rPr>
        <w:t>Основные</w:t>
      </w:r>
      <w:r w:rsidR="00212F09" w:rsidRPr="008371FE">
        <w:rPr>
          <w:rFonts w:ascii="Liberation Serif" w:hAnsi="Liberation Serif" w:cs="Liberation Serif"/>
          <w:b/>
          <w:bCs/>
          <w:sz w:val="28"/>
          <w:szCs w:val="28"/>
        </w:rPr>
        <w:t xml:space="preserve"> </w:t>
      </w:r>
      <w:r w:rsidR="00D11EF7" w:rsidRPr="008371FE">
        <w:rPr>
          <w:rFonts w:ascii="Liberation Serif" w:hAnsi="Liberation Serif" w:cs="Liberation Serif"/>
          <w:b/>
          <w:bCs/>
          <w:sz w:val="28"/>
          <w:szCs w:val="28"/>
        </w:rPr>
        <w:t xml:space="preserve">направления деятельности </w:t>
      </w:r>
      <w:r w:rsidR="000B2ECB" w:rsidRPr="008371FE">
        <w:rPr>
          <w:rFonts w:ascii="Liberation Serif" w:hAnsi="Liberation Serif" w:cs="Liberation Serif"/>
          <w:b/>
          <w:bCs/>
          <w:sz w:val="28"/>
          <w:szCs w:val="28"/>
        </w:rPr>
        <w:t>К</w:t>
      </w:r>
      <w:r w:rsidRPr="008371FE">
        <w:rPr>
          <w:rFonts w:ascii="Liberation Serif" w:hAnsi="Liberation Serif" w:cs="Liberation Serif"/>
          <w:b/>
          <w:bCs/>
          <w:sz w:val="28"/>
          <w:szCs w:val="28"/>
        </w:rPr>
        <w:t>онтрольно</w:t>
      </w:r>
      <w:r w:rsidR="00C80A53" w:rsidRPr="008371FE">
        <w:rPr>
          <w:rFonts w:ascii="Liberation Serif" w:hAnsi="Liberation Serif" w:cs="Liberation Serif"/>
          <w:b/>
          <w:bCs/>
          <w:sz w:val="28"/>
          <w:szCs w:val="28"/>
        </w:rPr>
        <w:t>го органа в 20</w:t>
      </w:r>
      <w:r w:rsidR="00965BCF" w:rsidRPr="008371FE">
        <w:rPr>
          <w:rFonts w:ascii="Liberation Serif" w:hAnsi="Liberation Serif" w:cs="Liberation Serif"/>
          <w:b/>
          <w:bCs/>
          <w:sz w:val="28"/>
          <w:szCs w:val="28"/>
        </w:rPr>
        <w:t>21</w:t>
      </w:r>
      <w:r w:rsidRPr="008371FE">
        <w:rPr>
          <w:rFonts w:ascii="Liberation Serif" w:hAnsi="Liberation Serif" w:cs="Liberation Serif"/>
          <w:b/>
          <w:bCs/>
          <w:sz w:val="28"/>
          <w:szCs w:val="28"/>
        </w:rPr>
        <w:t xml:space="preserve"> году</w:t>
      </w:r>
      <w:r w:rsidR="00DC41E0" w:rsidRPr="008371FE">
        <w:rPr>
          <w:rFonts w:ascii="Liberation Serif" w:hAnsi="Liberation Serif" w:cs="Liberation Serif"/>
          <w:b/>
          <w:bCs/>
          <w:sz w:val="28"/>
          <w:szCs w:val="28"/>
        </w:rPr>
        <w:t>.</w:t>
      </w:r>
    </w:p>
    <w:p w:rsidR="00DC41E0" w:rsidRPr="008371FE" w:rsidRDefault="00DC41E0" w:rsidP="00C818F1">
      <w:pPr>
        <w:pStyle w:val="a3"/>
        <w:spacing w:before="0" w:beforeAutospacing="0" w:after="0" w:afterAutospacing="0"/>
        <w:jc w:val="center"/>
        <w:rPr>
          <w:rFonts w:ascii="Liberation Serif" w:hAnsi="Liberation Serif" w:cs="Liberation Serif"/>
          <w:b/>
          <w:bCs/>
          <w:sz w:val="28"/>
          <w:szCs w:val="28"/>
        </w:rPr>
      </w:pPr>
      <w:r w:rsidRPr="008371FE">
        <w:rPr>
          <w:rFonts w:ascii="Liberation Serif" w:hAnsi="Liberation Serif" w:cs="Liberation Serif"/>
          <w:b/>
          <w:bCs/>
          <w:sz w:val="28"/>
          <w:szCs w:val="28"/>
        </w:rPr>
        <w:t>Итоги работы контрольной и экспертно-аналитической деятельн</w:t>
      </w:r>
      <w:r w:rsidRPr="008371FE">
        <w:rPr>
          <w:rFonts w:ascii="Liberation Serif" w:hAnsi="Liberation Serif" w:cs="Liberation Serif"/>
          <w:b/>
          <w:bCs/>
          <w:sz w:val="28"/>
          <w:szCs w:val="28"/>
        </w:rPr>
        <w:t>о</w:t>
      </w:r>
      <w:r w:rsidRPr="008371FE">
        <w:rPr>
          <w:rFonts w:ascii="Liberation Serif" w:hAnsi="Liberation Serif" w:cs="Liberation Serif"/>
          <w:b/>
          <w:bCs/>
          <w:sz w:val="28"/>
          <w:szCs w:val="28"/>
        </w:rPr>
        <w:t>сти</w:t>
      </w:r>
      <w:r w:rsidR="004A1BD8" w:rsidRPr="008371FE">
        <w:rPr>
          <w:rFonts w:ascii="Liberation Serif" w:hAnsi="Liberation Serif" w:cs="Liberation Serif"/>
          <w:b/>
          <w:bCs/>
          <w:sz w:val="28"/>
          <w:szCs w:val="28"/>
        </w:rPr>
        <w:t>.</w:t>
      </w:r>
    </w:p>
    <w:p w:rsidR="000B2ECB" w:rsidRPr="008371FE" w:rsidRDefault="000B2ECB" w:rsidP="00C818F1">
      <w:pPr>
        <w:pStyle w:val="a3"/>
        <w:spacing w:before="0" w:beforeAutospacing="0" w:after="0" w:afterAutospacing="0"/>
        <w:ind w:firstLine="709"/>
        <w:jc w:val="center"/>
        <w:rPr>
          <w:rFonts w:ascii="Liberation Serif" w:hAnsi="Liberation Serif" w:cs="Liberation Serif"/>
          <w:b/>
          <w:bCs/>
          <w:sz w:val="28"/>
          <w:szCs w:val="28"/>
        </w:rPr>
      </w:pPr>
    </w:p>
    <w:p w:rsidR="00214AE7" w:rsidRPr="008371FE" w:rsidRDefault="00214AE7" w:rsidP="00C818F1">
      <w:pPr>
        <w:autoSpaceDE w:val="0"/>
        <w:autoSpaceDN w:val="0"/>
        <w:adjustRightInd w:val="0"/>
        <w:ind w:firstLine="709"/>
        <w:jc w:val="both"/>
        <w:outlineLvl w:val="1"/>
        <w:rPr>
          <w:rFonts w:ascii="Liberation Serif" w:hAnsi="Liberation Serif" w:cs="Liberation Serif"/>
          <w:sz w:val="28"/>
          <w:szCs w:val="28"/>
        </w:rPr>
      </w:pPr>
      <w:r w:rsidRPr="008371FE">
        <w:rPr>
          <w:rFonts w:ascii="Liberation Serif" w:hAnsi="Liberation Serif" w:cs="Liberation Serif"/>
          <w:sz w:val="28"/>
          <w:szCs w:val="28"/>
        </w:rPr>
        <w:t>В 20</w:t>
      </w:r>
      <w:r w:rsidR="00A81F83" w:rsidRPr="008371FE">
        <w:rPr>
          <w:rFonts w:ascii="Liberation Serif" w:hAnsi="Liberation Serif" w:cs="Liberation Serif"/>
          <w:sz w:val="28"/>
          <w:szCs w:val="28"/>
        </w:rPr>
        <w:t>2</w:t>
      </w:r>
      <w:r w:rsidR="00965BCF" w:rsidRPr="008371FE">
        <w:rPr>
          <w:rFonts w:ascii="Liberation Serif" w:hAnsi="Liberation Serif" w:cs="Liberation Serif"/>
          <w:sz w:val="28"/>
          <w:szCs w:val="28"/>
        </w:rPr>
        <w:t>1</w:t>
      </w:r>
      <w:r w:rsidRPr="008371FE">
        <w:rPr>
          <w:rFonts w:ascii="Liberation Serif" w:hAnsi="Liberation Serif" w:cs="Liberation Serif"/>
          <w:sz w:val="28"/>
          <w:szCs w:val="28"/>
        </w:rPr>
        <w:t xml:space="preserve"> году </w:t>
      </w:r>
      <w:r w:rsidR="000B2ECB" w:rsidRPr="008371FE">
        <w:rPr>
          <w:rFonts w:ascii="Liberation Serif" w:hAnsi="Liberation Serif" w:cs="Liberation Serif"/>
          <w:sz w:val="28"/>
          <w:szCs w:val="28"/>
        </w:rPr>
        <w:t>К</w:t>
      </w:r>
      <w:r w:rsidRPr="008371FE">
        <w:rPr>
          <w:rFonts w:ascii="Liberation Serif" w:hAnsi="Liberation Serif" w:cs="Liberation Serif"/>
          <w:sz w:val="28"/>
          <w:szCs w:val="28"/>
        </w:rPr>
        <w:t xml:space="preserve">онтрольный орган строил свою работу </w:t>
      </w:r>
      <w:r w:rsidR="00FB526A" w:rsidRPr="008371FE">
        <w:rPr>
          <w:rFonts w:ascii="Liberation Serif" w:hAnsi="Liberation Serif" w:cs="Liberation Serif"/>
          <w:sz w:val="28"/>
          <w:szCs w:val="28"/>
        </w:rPr>
        <w:t>в соответствии с Планом</w:t>
      </w:r>
      <w:r w:rsidRPr="008371FE">
        <w:rPr>
          <w:rFonts w:ascii="Liberation Serif" w:hAnsi="Liberation Serif" w:cs="Liberation Serif"/>
          <w:sz w:val="28"/>
          <w:szCs w:val="28"/>
        </w:rPr>
        <w:t xml:space="preserve"> работы </w:t>
      </w:r>
      <w:r w:rsidR="00FB526A" w:rsidRPr="008371FE">
        <w:rPr>
          <w:rFonts w:ascii="Liberation Serif" w:hAnsi="Liberation Serif" w:cs="Liberation Serif"/>
          <w:sz w:val="28"/>
          <w:szCs w:val="28"/>
        </w:rPr>
        <w:t xml:space="preserve">Контрольного органа </w:t>
      </w:r>
      <w:r w:rsidRPr="008371FE">
        <w:rPr>
          <w:rFonts w:ascii="Liberation Serif" w:hAnsi="Liberation Serif" w:cs="Liberation Serif"/>
          <w:sz w:val="28"/>
          <w:szCs w:val="28"/>
        </w:rPr>
        <w:t>на 20</w:t>
      </w:r>
      <w:r w:rsidR="00A81F83" w:rsidRPr="008371FE">
        <w:rPr>
          <w:rFonts w:ascii="Liberation Serif" w:hAnsi="Liberation Serif" w:cs="Liberation Serif"/>
          <w:sz w:val="28"/>
          <w:szCs w:val="28"/>
        </w:rPr>
        <w:t>2</w:t>
      </w:r>
      <w:r w:rsidR="00965BCF" w:rsidRPr="008371FE">
        <w:rPr>
          <w:rFonts w:ascii="Liberation Serif" w:hAnsi="Liberation Serif" w:cs="Liberation Serif"/>
          <w:sz w:val="28"/>
          <w:szCs w:val="28"/>
        </w:rPr>
        <w:t>1</w:t>
      </w:r>
      <w:r w:rsidR="007B0A7E" w:rsidRPr="008371FE">
        <w:rPr>
          <w:rFonts w:ascii="Liberation Serif" w:hAnsi="Liberation Serif" w:cs="Liberation Serif"/>
          <w:sz w:val="28"/>
          <w:szCs w:val="28"/>
        </w:rPr>
        <w:t xml:space="preserve"> год, </w:t>
      </w:r>
      <w:r w:rsidR="00FB526A" w:rsidRPr="008371FE">
        <w:rPr>
          <w:rFonts w:ascii="Liberation Serif" w:hAnsi="Liberation Serif" w:cs="Liberation Serif"/>
          <w:sz w:val="28"/>
          <w:szCs w:val="28"/>
        </w:rPr>
        <w:t xml:space="preserve">утвержденным </w:t>
      </w:r>
      <w:r w:rsidR="007B0A7E" w:rsidRPr="008371FE">
        <w:rPr>
          <w:rFonts w:ascii="Liberation Serif" w:hAnsi="Liberation Serif" w:cs="Liberation Serif"/>
          <w:sz w:val="28"/>
          <w:szCs w:val="28"/>
        </w:rPr>
        <w:t>распоряжением председ</w:t>
      </w:r>
      <w:r w:rsidR="007B0A7E" w:rsidRPr="008371FE">
        <w:rPr>
          <w:rFonts w:ascii="Liberation Serif" w:hAnsi="Liberation Serif" w:cs="Liberation Serif"/>
          <w:sz w:val="28"/>
          <w:szCs w:val="28"/>
        </w:rPr>
        <w:t>а</w:t>
      </w:r>
      <w:r w:rsidR="007B0A7E" w:rsidRPr="008371FE">
        <w:rPr>
          <w:rFonts w:ascii="Liberation Serif" w:hAnsi="Liberation Serif" w:cs="Liberation Serif"/>
          <w:sz w:val="28"/>
          <w:szCs w:val="28"/>
        </w:rPr>
        <w:t xml:space="preserve">теля Контрольного органа от </w:t>
      </w:r>
      <w:r w:rsidR="00615615" w:rsidRPr="008371FE">
        <w:rPr>
          <w:rFonts w:ascii="Liberation Serif" w:hAnsi="Liberation Serif" w:cs="Liberation Serif"/>
          <w:sz w:val="28"/>
          <w:szCs w:val="28"/>
        </w:rPr>
        <w:t>18</w:t>
      </w:r>
      <w:r w:rsidR="007B0A7E" w:rsidRPr="008371FE">
        <w:rPr>
          <w:rFonts w:ascii="Liberation Serif" w:hAnsi="Liberation Serif" w:cs="Liberation Serif"/>
          <w:sz w:val="28"/>
          <w:szCs w:val="28"/>
        </w:rPr>
        <w:t>.12.20</w:t>
      </w:r>
      <w:r w:rsidR="005A55A8" w:rsidRPr="008371FE">
        <w:rPr>
          <w:rFonts w:ascii="Liberation Serif" w:hAnsi="Liberation Serif" w:cs="Liberation Serif"/>
          <w:sz w:val="28"/>
          <w:szCs w:val="28"/>
        </w:rPr>
        <w:t>20</w:t>
      </w:r>
      <w:r w:rsidR="007B0A7E" w:rsidRPr="008371FE">
        <w:rPr>
          <w:rFonts w:ascii="Liberation Serif" w:hAnsi="Liberation Serif" w:cs="Liberation Serif"/>
          <w:sz w:val="28"/>
          <w:szCs w:val="28"/>
        </w:rPr>
        <w:t xml:space="preserve">г. № </w:t>
      </w:r>
      <w:r w:rsidR="0063055D" w:rsidRPr="008371FE">
        <w:rPr>
          <w:rFonts w:ascii="Liberation Serif" w:hAnsi="Liberation Serif" w:cs="Liberation Serif"/>
          <w:sz w:val="28"/>
          <w:szCs w:val="28"/>
        </w:rPr>
        <w:t>5</w:t>
      </w:r>
      <w:r w:rsidR="005A55A8" w:rsidRPr="008371FE">
        <w:rPr>
          <w:rFonts w:ascii="Liberation Serif" w:hAnsi="Liberation Serif" w:cs="Liberation Serif"/>
          <w:sz w:val="28"/>
          <w:szCs w:val="28"/>
        </w:rPr>
        <w:t>6</w:t>
      </w:r>
      <w:r w:rsidR="0063055D" w:rsidRPr="008371FE">
        <w:rPr>
          <w:rFonts w:ascii="Liberation Serif" w:hAnsi="Liberation Serif" w:cs="Liberation Serif"/>
          <w:sz w:val="28"/>
          <w:szCs w:val="28"/>
        </w:rPr>
        <w:t xml:space="preserve"> (в редакции от </w:t>
      </w:r>
      <w:r w:rsidR="005A55A8" w:rsidRPr="008371FE">
        <w:rPr>
          <w:rFonts w:ascii="Liberation Serif" w:hAnsi="Liberation Serif" w:cs="Liberation Serif"/>
          <w:sz w:val="28"/>
          <w:szCs w:val="28"/>
        </w:rPr>
        <w:t>08.10.2021</w:t>
      </w:r>
      <w:r w:rsidR="0063055D" w:rsidRPr="008371FE">
        <w:rPr>
          <w:rFonts w:ascii="Liberation Serif" w:hAnsi="Liberation Serif" w:cs="Liberation Serif"/>
          <w:sz w:val="28"/>
          <w:szCs w:val="28"/>
        </w:rPr>
        <w:t xml:space="preserve"> № </w:t>
      </w:r>
      <w:r w:rsidR="005A55A8" w:rsidRPr="008371FE">
        <w:rPr>
          <w:rFonts w:ascii="Liberation Serif" w:hAnsi="Liberation Serif" w:cs="Liberation Serif"/>
          <w:sz w:val="28"/>
          <w:szCs w:val="28"/>
        </w:rPr>
        <w:t>41</w:t>
      </w:r>
      <w:r w:rsidR="0063055D" w:rsidRPr="008371FE">
        <w:rPr>
          <w:rFonts w:ascii="Liberation Serif" w:hAnsi="Liberation Serif" w:cs="Liberation Serif"/>
          <w:sz w:val="28"/>
          <w:szCs w:val="28"/>
        </w:rPr>
        <w:t>)</w:t>
      </w:r>
      <w:r w:rsidR="007B0A7E" w:rsidRPr="008371FE">
        <w:rPr>
          <w:rFonts w:ascii="Liberation Serif" w:hAnsi="Liberation Serif" w:cs="Liberation Serif"/>
          <w:sz w:val="28"/>
          <w:szCs w:val="28"/>
        </w:rPr>
        <w:t>.</w:t>
      </w:r>
    </w:p>
    <w:p w:rsidR="00785162" w:rsidRPr="008371FE" w:rsidRDefault="0078516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В 20</w:t>
      </w:r>
      <w:r w:rsidR="0063055D" w:rsidRPr="008371FE">
        <w:rPr>
          <w:rFonts w:ascii="Liberation Serif" w:hAnsi="Liberation Serif" w:cs="Liberation Serif"/>
          <w:sz w:val="28"/>
          <w:szCs w:val="28"/>
        </w:rPr>
        <w:t>2</w:t>
      </w:r>
      <w:r w:rsidR="00E3470A" w:rsidRPr="008371FE">
        <w:rPr>
          <w:rFonts w:ascii="Liberation Serif" w:hAnsi="Liberation Serif" w:cs="Liberation Serif"/>
          <w:sz w:val="28"/>
          <w:szCs w:val="28"/>
        </w:rPr>
        <w:t>1</w:t>
      </w:r>
      <w:r w:rsidRPr="008371FE">
        <w:rPr>
          <w:rFonts w:ascii="Liberation Serif" w:hAnsi="Liberation Serif" w:cs="Liberation Serif"/>
          <w:sz w:val="28"/>
          <w:szCs w:val="28"/>
        </w:rPr>
        <w:t xml:space="preserve"> году проведены следующие контрольные мероприятия:</w:t>
      </w:r>
    </w:p>
    <w:p w:rsidR="00785162" w:rsidRPr="008371FE" w:rsidRDefault="00C14E96"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1</w:t>
      </w:r>
      <w:r w:rsidR="00785162" w:rsidRPr="008371FE">
        <w:rPr>
          <w:rFonts w:ascii="Liberation Serif" w:hAnsi="Liberation Serif" w:cs="Liberation Serif"/>
          <w:sz w:val="28"/>
          <w:szCs w:val="28"/>
        </w:rPr>
        <w:t>) внешняя проверка отчета об исполнении бюджета городского округа за 20</w:t>
      </w:r>
      <w:r w:rsidR="00930EA5" w:rsidRPr="008371FE">
        <w:rPr>
          <w:rFonts w:ascii="Liberation Serif" w:hAnsi="Liberation Serif" w:cs="Liberation Serif"/>
          <w:sz w:val="28"/>
          <w:szCs w:val="28"/>
        </w:rPr>
        <w:t>20</w:t>
      </w:r>
      <w:r w:rsidR="00785162" w:rsidRPr="008371FE">
        <w:rPr>
          <w:rFonts w:ascii="Liberation Serif" w:hAnsi="Liberation Serif" w:cs="Liberation Serif"/>
          <w:sz w:val="28"/>
          <w:szCs w:val="28"/>
        </w:rPr>
        <w:t xml:space="preserve"> год – 1</w:t>
      </w:r>
      <w:r w:rsidR="00844897" w:rsidRPr="008371FE">
        <w:rPr>
          <w:rFonts w:ascii="Liberation Serif" w:hAnsi="Liberation Serif" w:cs="Liberation Serif"/>
          <w:sz w:val="28"/>
          <w:szCs w:val="28"/>
        </w:rPr>
        <w:t>;</w:t>
      </w:r>
    </w:p>
    <w:p w:rsidR="006E6BDF" w:rsidRPr="008371FE" w:rsidRDefault="00C14E96"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2</w:t>
      </w:r>
      <w:r w:rsidR="00785162" w:rsidRPr="008371FE">
        <w:rPr>
          <w:rFonts w:ascii="Liberation Serif" w:hAnsi="Liberation Serif" w:cs="Liberation Serif"/>
          <w:sz w:val="28"/>
          <w:szCs w:val="28"/>
        </w:rPr>
        <w:t>) внешняя проверка бюджетной отчетности за 20</w:t>
      </w:r>
      <w:r w:rsidR="00930EA5" w:rsidRPr="008371FE">
        <w:rPr>
          <w:rFonts w:ascii="Liberation Serif" w:hAnsi="Liberation Serif" w:cs="Liberation Serif"/>
          <w:sz w:val="28"/>
          <w:szCs w:val="28"/>
        </w:rPr>
        <w:t>20</w:t>
      </w:r>
      <w:r w:rsidR="00A43D57" w:rsidRPr="008371FE">
        <w:rPr>
          <w:rFonts w:ascii="Liberation Serif" w:hAnsi="Liberation Serif" w:cs="Liberation Serif"/>
          <w:sz w:val="28"/>
          <w:szCs w:val="28"/>
        </w:rPr>
        <w:t xml:space="preserve"> год – </w:t>
      </w:r>
      <w:r w:rsidR="00785162" w:rsidRPr="008371FE">
        <w:rPr>
          <w:rFonts w:ascii="Liberation Serif" w:hAnsi="Liberation Serif" w:cs="Liberation Serif"/>
          <w:sz w:val="28"/>
          <w:szCs w:val="28"/>
        </w:rPr>
        <w:t>главных админис</w:t>
      </w:r>
      <w:r w:rsidR="00785162" w:rsidRPr="008371FE">
        <w:rPr>
          <w:rFonts w:ascii="Liberation Serif" w:hAnsi="Liberation Serif" w:cs="Liberation Serif"/>
          <w:sz w:val="28"/>
          <w:szCs w:val="28"/>
        </w:rPr>
        <w:t>т</w:t>
      </w:r>
      <w:r w:rsidR="00785162" w:rsidRPr="008371FE">
        <w:rPr>
          <w:rFonts w:ascii="Liberation Serif" w:hAnsi="Liberation Serif" w:cs="Liberation Serif"/>
          <w:sz w:val="28"/>
          <w:szCs w:val="28"/>
        </w:rPr>
        <w:t xml:space="preserve">раторов доходов бюджета, </w:t>
      </w:r>
      <w:r w:rsidRPr="008371FE">
        <w:rPr>
          <w:rFonts w:ascii="Liberation Serif" w:hAnsi="Liberation Serif" w:cs="Liberation Serif"/>
          <w:sz w:val="28"/>
          <w:szCs w:val="28"/>
        </w:rPr>
        <w:t>главных распорядителей бюджетных средств,</w:t>
      </w:r>
      <w:r w:rsidR="00785162" w:rsidRPr="008371FE">
        <w:rPr>
          <w:rFonts w:ascii="Liberation Serif" w:hAnsi="Liberation Serif" w:cs="Liberation Serif"/>
          <w:sz w:val="28"/>
          <w:szCs w:val="28"/>
        </w:rPr>
        <w:t xml:space="preserve"> главного администратора источника финансирования дефицита бюджета</w:t>
      </w:r>
      <w:r w:rsidR="00A43D57" w:rsidRPr="008371FE">
        <w:rPr>
          <w:rFonts w:ascii="Liberation Serif" w:hAnsi="Liberation Serif" w:cs="Liberation Serif"/>
          <w:sz w:val="28"/>
          <w:szCs w:val="28"/>
        </w:rPr>
        <w:t xml:space="preserve"> </w:t>
      </w:r>
      <w:r w:rsidR="00CA2A4E" w:rsidRPr="008371FE">
        <w:rPr>
          <w:rFonts w:ascii="Liberation Serif" w:hAnsi="Liberation Serif" w:cs="Liberation Serif"/>
          <w:sz w:val="28"/>
          <w:szCs w:val="28"/>
        </w:rPr>
        <w:t>- администрац</w:t>
      </w:r>
      <w:r w:rsidR="00A43D57" w:rsidRPr="008371FE">
        <w:rPr>
          <w:rFonts w:ascii="Liberation Serif" w:hAnsi="Liberation Serif" w:cs="Liberation Serif"/>
          <w:sz w:val="28"/>
          <w:szCs w:val="28"/>
        </w:rPr>
        <w:t>ии</w:t>
      </w:r>
      <w:r w:rsidR="00FB526A" w:rsidRPr="008371FE">
        <w:rPr>
          <w:rFonts w:ascii="Liberation Serif" w:hAnsi="Liberation Serif" w:cs="Liberation Serif"/>
          <w:sz w:val="28"/>
          <w:szCs w:val="28"/>
        </w:rPr>
        <w:t xml:space="preserve"> г</w:t>
      </w:r>
      <w:r w:rsidR="00FB526A" w:rsidRPr="008371FE">
        <w:rPr>
          <w:rFonts w:ascii="Liberation Serif" w:hAnsi="Liberation Serif" w:cs="Liberation Serif"/>
          <w:sz w:val="28"/>
          <w:szCs w:val="28"/>
        </w:rPr>
        <w:t>о</w:t>
      </w:r>
      <w:r w:rsidR="00FB526A" w:rsidRPr="008371FE">
        <w:rPr>
          <w:rFonts w:ascii="Liberation Serif" w:hAnsi="Liberation Serif" w:cs="Liberation Serif"/>
          <w:sz w:val="28"/>
          <w:szCs w:val="28"/>
        </w:rPr>
        <w:t>родского округа</w:t>
      </w:r>
      <w:r w:rsidR="00A43D57" w:rsidRPr="008371FE">
        <w:rPr>
          <w:rFonts w:ascii="Liberation Serif" w:hAnsi="Liberation Serif" w:cs="Liberation Serif"/>
          <w:sz w:val="28"/>
          <w:szCs w:val="28"/>
        </w:rPr>
        <w:t>, Думы</w:t>
      </w:r>
      <w:r w:rsidR="00FB526A" w:rsidRPr="008371FE">
        <w:rPr>
          <w:rFonts w:ascii="Liberation Serif" w:hAnsi="Liberation Serif" w:cs="Liberation Serif"/>
          <w:sz w:val="28"/>
          <w:szCs w:val="28"/>
        </w:rPr>
        <w:t xml:space="preserve"> городского округа</w:t>
      </w:r>
      <w:r w:rsidR="00A43D57" w:rsidRPr="008371FE">
        <w:rPr>
          <w:rFonts w:ascii="Liberation Serif" w:hAnsi="Liberation Serif" w:cs="Liberation Serif"/>
          <w:sz w:val="28"/>
          <w:szCs w:val="28"/>
        </w:rPr>
        <w:t xml:space="preserve">, финансового отдела </w:t>
      </w:r>
      <w:r w:rsidR="00FB526A" w:rsidRPr="008371FE">
        <w:rPr>
          <w:rFonts w:ascii="Liberation Serif" w:hAnsi="Liberation Serif" w:cs="Liberation Serif"/>
          <w:sz w:val="28"/>
          <w:szCs w:val="28"/>
        </w:rPr>
        <w:t>администрации г</w:t>
      </w:r>
      <w:r w:rsidR="00FB526A" w:rsidRPr="008371FE">
        <w:rPr>
          <w:rFonts w:ascii="Liberation Serif" w:hAnsi="Liberation Serif" w:cs="Liberation Serif"/>
          <w:sz w:val="28"/>
          <w:szCs w:val="28"/>
        </w:rPr>
        <w:t>о</w:t>
      </w:r>
      <w:r w:rsidR="00FB526A" w:rsidRPr="008371FE">
        <w:rPr>
          <w:rFonts w:ascii="Liberation Serif" w:hAnsi="Liberation Serif" w:cs="Liberation Serif"/>
          <w:sz w:val="28"/>
          <w:szCs w:val="28"/>
        </w:rPr>
        <w:t xml:space="preserve">родского округа </w:t>
      </w:r>
      <w:r w:rsidR="00A43D57" w:rsidRPr="008371FE">
        <w:rPr>
          <w:rFonts w:ascii="Liberation Serif" w:hAnsi="Liberation Serif" w:cs="Liberation Serif"/>
          <w:sz w:val="28"/>
          <w:szCs w:val="28"/>
        </w:rPr>
        <w:t xml:space="preserve">и </w:t>
      </w:r>
      <w:r w:rsidR="00CA2A4E" w:rsidRPr="008371FE">
        <w:rPr>
          <w:rFonts w:ascii="Liberation Serif" w:hAnsi="Liberation Serif" w:cs="Liberation Serif"/>
          <w:sz w:val="28"/>
          <w:szCs w:val="28"/>
        </w:rPr>
        <w:t>Контрольного о</w:t>
      </w:r>
      <w:r w:rsidR="00CA2A4E" w:rsidRPr="008371FE">
        <w:rPr>
          <w:rFonts w:ascii="Liberation Serif" w:hAnsi="Liberation Serif" w:cs="Liberation Serif"/>
          <w:sz w:val="28"/>
          <w:szCs w:val="28"/>
        </w:rPr>
        <w:t>р</w:t>
      </w:r>
      <w:r w:rsidR="00CA2A4E" w:rsidRPr="008371FE">
        <w:rPr>
          <w:rFonts w:ascii="Liberation Serif" w:hAnsi="Liberation Serif" w:cs="Liberation Serif"/>
          <w:sz w:val="28"/>
          <w:szCs w:val="28"/>
        </w:rPr>
        <w:t>гана</w:t>
      </w:r>
      <w:r w:rsidR="00844897" w:rsidRPr="008371FE">
        <w:rPr>
          <w:rFonts w:ascii="Liberation Serif" w:hAnsi="Liberation Serif" w:cs="Liberation Serif"/>
          <w:sz w:val="28"/>
          <w:szCs w:val="28"/>
        </w:rPr>
        <w:t>;</w:t>
      </w:r>
    </w:p>
    <w:p w:rsidR="001D5AB1" w:rsidRPr="008371FE" w:rsidRDefault="001D5AB1" w:rsidP="001D5AB1">
      <w:pPr>
        <w:widowControl w:val="0"/>
        <w:autoSpaceDE w:val="0"/>
        <w:autoSpaceDN w:val="0"/>
        <w:adjustRightInd w:val="0"/>
        <w:ind w:firstLine="708"/>
        <w:jc w:val="both"/>
        <w:outlineLvl w:val="0"/>
        <w:rPr>
          <w:rFonts w:ascii="Liberation Serif" w:hAnsi="Liberation Serif" w:cs="Liberation Serif"/>
          <w:sz w:val="28"/>
          <w:szCs w:val="28"/>
        </w:rPr>
      </w:pPr>
      <w:r w:rsidRPr="008371FE">
        <w:rPr>
          <w:rFonts w:ascii="Liberation Serif" w:hAnsi="Liberation Serif" w:cs="Liberation Serif"/>
          <w:sz w:val="28"/>
          <w:szCs w:val="28"/>
        </w:rPr>
        <w:t xml:space="preserve">3) </w:t>
      </w:r>
      <w:r w:rsidR="00930EA5" w:rsidRPr="008371FE">
        <w:rPr>
          <w:rFonts w:ascii="Liberation Serif" w:hAnsi="Liberation Serif" w:cs="Liberation Serif"/>
          <w:sz w:val="28"/>
          <w:szCs w:val="28"/>
        </w:rPr>
        <w:t>Проверка соблюдения установленного порядка управления и распоряжения имуществом, переданным на праве хозяйственного ведения МУП ЖКХ «Кедр»</w:t>
      </w:r>
      <w:r w:rsidRPr="008371FE">
        <w:rPr>
          <w:rFonts w:ascii="Liberation Serif" w:hAnsi="Liberation Serif" w:cs="Liberation Serif"/>
          <w:sz w:val="28"/>
          <w:szCs w:val="28"/>
        </w:rPr>
        <w:t>;</w:t>
      </w:r>
    </w:p>
    <w:p w:rsidR="001D5AB1" w:rsidRPr="008371FE" w:rsidRDefault="001D5AB1"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4) </w:t>
      </w:r>
      <w:r w:rsidR="00930EA5" w:rsidRPr="008371FE">
        <w:rPr>
          <w:rFonts w:ascii="Liberation Serif" w:hAnsi="Liberation Serif" w:cs="Liberation Serif"/>
          <w:sz w:val="28"/>
          <w:szCs w:val="28"/>
        </w:rPr>
        <w:t>Проверка законности и эффективности использования денежных средств, выделенных в 2019-2020 годах на проведение капитальных и текущих ремонтов объектов коммунальной инфраструктуры в сфере водоснабжения, теплоснабжения, электроснабжения и исполнения иных полномочий в сфере коммунального хозяйства.</w:t>
      </w:r>
      <w:r w:rsidRPr="008371FE">
        <w:rPr>
          <w:rFonts w:ascii="Liberation Serif" w:hAnsi="Liberation Serif" w:cs="Liberation Serif"/>
          <w:sz w:val="28"/>
          <w:szCs w:val="28"/>
        </w:rPr>
        <w:t>;</w:t>
      </w:r>
    </w:p>
    <w:p w:rsidR="001D5AB1" w:rsidRPr="008371FE" w:rsidRDefault="001D5AB1"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5) </w:t>
      </w:r>
      <w:r w:rsidR="00930EA5" w:rsidRPr="008371FE">
        <w:rPr>
          <w:rFonts w:ascii="Liberation Serif" w:hAnsi="Liberation Serif" w:cs="Liberation Serif"/>
          <w:sz w:val="28"/>
          <w:szCs w:val="28"/>
        </w:rPr>
        <w:t>Проверка формирования и исполнения муниципального задания за 2019-2020 годы муниципальным бюджетным учреждением культуры Дворец культуры «Свободный». Аудит в сфере закупок</w:t>
      </w:r>
      <w:r w:rsidRPr="008371FE">
        <w:rPr>
          <w:rFonts w:ascii="Liberation Serif" w:hAnsi="Liberation Serif" w:cs="Liberation Serif"/>
          <w:sz w:val="28"/>
          <w:szCs w:val="28"/>
        </w:rPr>
        <w:t>;</w:t>
      </w:r>
    </w:p>
    <w:p w:rsidR="006A6331" w:rsidRPr="008371FE" w:rsidRDefault="006A6331"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6) Проверка законности и эффективности использования денежных средств муниципального дорожного фонда, направленных в 2019 году на осуществление д</w:t>
      </w:r>
      <w:r w:rsidRPr="008371FE">
        <w:rPr>
          <w:rFonts w:ascii="Liberation Serif" w:hAnsi="Liberation Serif" w:cs="Liberation Serif"/>
          <w:sz w:val="28"/>
          <w:szCs w:val="28"/>
        </w:rPr>
        <w:t>о</w:t>
      </w:r>
      <w:r w:rsidRPr="008371FE">
        <w:rPr>
          <w:rFonts w:ascii="Liberation Serif" w:hAnsi="Liberation Serif" w:cs="Liberation Serif"/>
          <w:sz w:val="28"/>
          <w:szCs w:val="28"/>
        </w:rPr>
        <w:t>рожной деятельности»</w:t>
      </w:r>
    </w:p>
    <w:p w:rsidR="00943C9D" w:rsidRPr="008371FE" w:rsidRDefault="006A6331" w:rsidP="00943C9D">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7</w:t>
      </w:r>
      <w:r w:rsidR="001D5AB1" w:rsidRPr="008371FE">
        <w:rPr>
          <w:rFonts w:ascii="Liberation Serif" w:hAnsi="Liberation Serif" w:cs="Liberation Serif"/>
          <w:sz w:val="28"/>
          <w:szCs w:val="28"/>
        </w:rPr>
        <w:t xml:space="preserve">) </w:t>
      </w:r>
      <w:r w:rsidR="00943C9D" w:rsidRPr="008371FE">
        <w:rPr>
          <w:rFonts w:ascii="Liberation Serif" w:hAnsi="Liberation Serif" w:cs="Liberation Serif"/>
          <w:sz w:val="28"/>
          <w:szCs w:val="28"/>
        </w:rPr>
        <w:t>Проверка использования средств местного бюджета, выделенных муниципальному казенному учреждению дополнительного образования Станции юных техников за 2020 год.</w:t>
      </w:r>
    </w:p>
    <w:p w:rsidR="0052104C" w:rsidRPr="008371FE" w:rsidRDefault="00040A4C" w:rsidP="00943C9D">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1</w:t>
      </w:r>
      <w:r w:rsidR="0052104C" w:rsidRPr="008371FE">
        <w:rPr>
          <w:rFonts w:ascii="Liberation Serif" w:hAnsi="Liberation Serif" w:cs="Liberation Serif"/>
          <w:sz w:val="28"/>
          <w:szCs w:val="28"/>
        </w:rPr>
        <w:t xml:space="preserve"> контрольн</w:t>
      </w:r>
      <w:r w:rsidRPr="008371FE">
        <w:rPr>
          <w:rFonts w:ascii="Liberation Serif" w:hAnsi="Liberation Serif" w:cs="Liberation Serif"/>
          <w:sz w:val="28"/>
          <w:szCs w:val="28"/>
        </w:rPr>
        <w:t>ое</w:t>
      </w:r>
      <w:r w:rsidR="0052104C" w:rsidRPr="008371FE">
        <w:rPr>
          <w:rFonts w:ascii="Liberation Serif" w:hAnsi="Liberation Serif" w:cs="Liberation Serif"/>
          <w:sz w:val="28"/>
          <w:szCs w:val="28"/>
        </w:rPr>
        <w:t xml:space="preserve"> мероприяти</w:t>
      </w:r>
      <w:r w:rsidRPr="008371FE">
        <w:rPr>
          <w:rFonts w:ascii="Liberation Serif" w:hAnsi="Liberation Serif" w:cs="Liberation Serif"/>
          <w:sz w:val="28"/>
          <w:szCs w:val="28"/>
        </w:rPr>
        <w:t>е</w:t>
      </w:r>
      <w:r w:rsidR="0052104C" w:rsidRPr="008371FE">
        <w:rPr>
          <w:rFonts w:ascii="Liberation Serif" w:hAnsi="Liberation Serif" w:cs="Liberation Serif"/>
          <w:sz w:val="28"/>
          <w:szCs w:val="28"/>
        </w:rPr>
        <w:t>:</w:t>
      </w:r>
    </w:p>
    <w:p w:rsidR="004922DC" w:rsidRPr="008371FE" w:rsidRDefault="006A6331" w:rsidP="006A633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 «Проверка формирования и исполнения муниципального задания за 2019-2020 годы муниципальным бюджетным дошкольным образовательным учр</w:t>
      </w:r>
      <w:r w:rsidR="00797E7C" w:rsidRPr="008371FE">
        <w:rPr>
          <w:rFonts w:ascii="Liberation Serif" w:hAnsi="Liberation Serif" w:cs="Liberation Serif"/>
          <w:sz w:val="28"/>
          <w:szCs w:val="28"/>
        </w:rPr>
        <w:t>еждением «Детский сад «Солнышко</w:t>
      </w:r>
      <w:r w:rsidRPr="008371FE">
        <w:rPr>
          <w:rFonts w:ascii="Liberation Serif" w:hAnsi="Liberation Serif" w:cs="Liberation Serif"/>
          <w:sz w:val="28"/>
          <w:szCs w:val="28"/>
        </w:rPr>
        <w:t>». Аудит в сфере закупок.»</w:t>
      </w:r>
      <w:r w:rsidR="0052104C" w:rsidRPr="008371FE">
        <w:rPr>
          <w:rFonts w:ascii="Liberation Serif" w:hAnsi="Liberation Serif" w:cs="Liberation Serif"/>
          <w:sz w:val="28"/>
          <w:szCs w:val="28"/>
        </w:rPr>
        <w:t xml:space="preserve"> пер</w:t>
      </w:r>
      <w:r w:rsidR="0052104C" w:rsidRPr="008371FE">
        <w:rPr>
          <w:rFonts w:ascii="Liberation Serif" w:hAnsi="Liberation Serif" w:cs="Liberation Serif"/>
          <w:sz w:val="28"/>
          <w:szCs w:val="28"/>
        </w:rPr>
        <w:t>е</w:t>
      </w:r>
      <w:r w:rsidR="0052104C" w:rsidRPr="008371FE">
        <w:rPr>
          <w:rFonts w:ascii="Liberation Serif" w:hAnsi="Liberation Serif" w:cs="Liberation Serif"/>
          <w:sz w:val="28"/>
          <w:szCs w:val="28"/>
        </w:rPr>
        <w:t>несен</w:t>
      </w:r>
      <w:r w:rsidR="00797E7C" w:rsidRPr="008371FE">
        <w:rPr>
          <w:rFonts w:ascii="Liberation Serif" w:hAnsi="Liberation Serif" w:cs="Liberation Serif"/>
          <w:sz w:val="28"/>
          <w:szCs w:val="28"/>
        </w:rPr>
        <w:t>о</w:t>
      </w:r>
      <w:r w:rsidR="0052104C" w:rsidRPr="008371FE">
        <w:rPr>
          <w:rFonts w:ascii="Liberation Serif" w:hAnsi="Liberation Serif" w:cs="Liberation Serif"/>
          <w:sz w:val="28"/>
          <w:szCs w:val="28"/>
        </w:rPr>
        <w:t xml:space="preserve"> в план работы Контрольного органа на 202</w:t>
      </w:r>
      <w:r w:rsidR="00C45C31" w:rsidRPr="008371FE">
        <w:rPr>
          <w:rFonts w:ascii="Liberation Serif" w:hAnsi="Liberation Serif" w:cs="Liberation Serif"/>
          <w:sz w:val="28"/>
          <w:szCs w:val="28"/>
        </w:rPr>
        <w:t>2</w:t>
      </w:r>
      <w:r w:rsidR="0052104C" w:rsidRPr="008371FE">
        <w:rPr>
          <w:rFonts w:ascii="Liberation Serif" w:hAnsi="Liberation Serif" w:cs="Liberation Serif"/>
          <w:sz w:val="28"/>
          <w:szCs w:val="28"/>
        </w:rPr>
        <w:t xml:space="preserve"> год.</w:t>
      </w:r>
    </w:p>
    <w:p w:rsidR="0085533E" w:rsidRPr="008371FE" w:rsidRDefault="0008291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По итогам проверок о</w:t>
      </w:r>
      <w:r w:rsidR="00785162" w:rsidRPr="008371FE">
        <w:rPr>
          <w:rFonts w:ascii="Liberation Serif" w:hAnsi="Liberation Serif" w:cs="Liberation Serif"/>
          <w:sz w:val="28"/>
          <w:szCs w:val="28"/>
        </w:rPr>
        <w:t>бъем поступлений в бюджет городского округа от д</w:t>
      </w:r>
      <w:r w:rsidR="00785162" w:rsidRPr="008371FE">
        <w:rPr>
          <w:rFonts w:ascii="Liberation Serif" w:hAnsi="Liberation Serif" w:cs="Liberation Serif"/>
          <w:sz w:val="28"/>
          <w:szCs w:val="28"/>
        </w:rPr>
        <w:t>е</w:t>
      </w:r>
      <w:r w:rsidR="00785162" w:rsidRPr="008371FE">
        <w:rPr>
          <w:rFonts w:ascii="Liberation Serif" w:hAnsi="Liberation Serif" w:cs="Liberation Serif"/>
          <w:sz w:val="28"/>
          <w:szCs w:val="28"/>
        </w:rPr>
        <w:t>нежных взысканий за нарушение законодательства РФ и от возмещения ущерба, причиненного в результате незаконного использования бюдже</w:t>
      </w:r>
      <w:r w:rsidR="00785162" w:rsidRPr="008371FE">
        <w:rPr>
          <w:rFonts w:ascii="Liberation Serif" w:hAnsi="Liberation Serif" w:cs="Liberation Serif"/>
          <w:sz w:val="28"/>
          <w:szCs w:val="28"/>
        </w:rPr>
        <w:t>т</w:t>
      </w:r>
      <w:r w:rsidR="00AA6C30" w:rsidRPr="008371FE">
        <w:rPr>
          <w:rFonts w:ascii="Liberation Serif" w:hAnsi="Liberation Serif" w:cs="Liberation Serif"/>
          <w:sz w:val="28"/>
          <w:szCs w:val="28"/>
        </w:rPr>
        <w:t>ных средств,</w:t>
      </w:r>
      <w:r w:rsidR="00785162"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в</w:t>
      </w:r>
      <w:r w:rsidR="00785162" w:rsidRPr="008371FE">
        <w:rPr>
          <w:rFonts w:ascii="Liberation Serif" w:hAnsi="Liberation Serif" w:cs="Liberation Serif"/>
          <w:sz w:val="28"/>
          <w:szCs w:val="28"/>
        </w:rPr>
        <w:t xml:space="preserve"> 20</w:t>
      </w:r>
      <w:r w:rsidR="00CC4498" w:rsidRPr="008371FE">
        <w:rPr>
          <w:rFonts w:ascii="Liberation Serif" w:hAnsi="Liberation Serif" w:cs="Liberation Serif"/>
          <w:sz w:val="28"/>
          <w:szCs w:val="28"/>
        </w:rPr>
        <w:t>2</w:t>
      </w:r>
      <w:r w:rsidR="006A6331" w:rsidRPr="008371FE">
        <w:rPr>
          <w:rFonts w:ascii="Liberation Serif" w:hAnsi="Liberation Serif" w:cs="Liberation Serif"/>
          <w:sz w:val="28"/>
          <w:szCs w:val="28"/>
        </w:rPr>
        <w:t>1</w:t>
      </w:r>
      <w:r w:rsidR="00785162" w:rsidRPr="008371FE">
        <w:rPr>
          <w:rFonts w:ascii="Liberation Serif" w:hAnsi="Liberation Serif" w:cs="Liberation Serif"/>
          <w:sz w:val="28"/>
          <w:szCs w:val="28"/>
        </w:rPr>
        <w:t xml:space="preserve"> год</w:t>
      </w:r>
      <w:r w:rsidRPr="008371FE">
        <w:rPr>
          <w:rFonts w:ascii="Liberation Serif" w:hAnsi="Liberation Serif" w:cs="Liberation Serif"/>
          <w:sz w:val="28"/>
          <w:szCs w:val="28"/>
        </w:rPr>
        <w:t>у</w:t>
      </w:r>
      <w:r w:rsidR="00BB122A" w:rsidRPr="008371FE">
        <w:rPr>
          <w:rFonts w:ascii="Liberation Serif" w:hAnsi="Liberation Serif" w:cs="Liberation Serif"/>
          <w:sz w:val="28"/>
          <w:szCs w:val="28"/>
        </w:rPr>
        <w:t xml:space="preserve"> </w:t>
      </w:r>
      <w:r w:rsidR="00785162" w:rsidRPr="008371FE">
        <w:rPr>
          <w:rFonts w:ascii="Liberation Serif" w:hAnsi="Liberation Serif" w:cs="Liberation Serif"/>
          <w:sz w:val="28"/>
          <w:szCs w:val="28"/>
        </w:rPr>
        <w:t xml:space="preserve">составил </w:t>
      </w:r>
      <w:r w:rsidR="00DA348E" w:rsidRPr="008371FE">
        <w:rPr>
          <w:rFonts w:ascii="Liberation Serif" w:hAnsi="Liberation Serif" w:cs="Liberation Serif"/>
          <w:sz w:val="28"/>
          <w:szCs w:val="28"/>
        </w:rPr>
        <w:t>88</w:t>
      </w:r>
      <w:r w:rsidR="00CC4498" w:rsidRPr="008371FE">
        <w:rPr>
          <w:rFonts w:ascii="Liberation Serif" w:hAnsi="Liberation Serif" w:cs="Liberation Serif"/>
          <w:sz w:val="28"/>
          <w:szCs w:val="28"/>
        </w:rPr>
        <w:t>,0</w:t>
      </w:r>
      <w:r w:rsidR="00BC182A" w:rsidRPr="008371FE">
        <w:rPr>
          <w:rFonts w:ascii="Liberation Serif" w:hAnsi="Liberation Serif" w:cs="Liberation Serif"/>
          <w:sz w:val="28"/>
          <w:szCs w:val="28"/>
        </w:rPr>
        <w:t xml:space="preserve"> тыс.</w:t>
      </w:r>
      <w:r w:rsidR="00EB00B6" w:rsidRPr="008371FE">
        <w:rPr>
          <w:rFonts w:ascii="Liberation Serif" w:hAnsi="Liberation Serif" w:cs="Liberation Serif"/>
          <w:sz w:val="28"/>
          <w:szCs w:val="28"/>
        </w:rPr>
        <w:t xml:space="preserve"> </w:t>
      </w:r>
      <w:r w:rsidR="00BC182A" w:rsidRPr="008371FE">
        <w:rPr>
          <w:rFonts w:ascii="Liberation Serif" w:hAnsi="Liberation Serif" w:cs="Liberation Serif"/>
          <w:sz w:val="28"/>
          <w:szCs w:val="28"/>
        </w:rPr>
        <w:t>руб</w:t>
      </w:r>
      <w:r w:rsidR="006E7674" w:rsidRPr="008371FE">
        <w:rPr>
          <w:rFonts w:ascii="Liberation Serif" w:hAnsi="Liberation Serif" w:cs="Liberation Serif"/>
          <w:sz w:val="28"/>
          <w:szCs w:val="28"/>
        </w:rPr>
        <w:t xml:space="preserve">. по сравнению с </w:t>
      </w:r>
      <w:r w:rsidR="006A6331" w:rsidRPr="008371FE">
        <w:rPr>
          <w:rFonts w:ascii="Liberation Serif" w:hAnsi="Liberation Serif" w:cs="Liberation Serif"/>
          <w:sz w:val="28"/>
          <w:szCs w:val="28"/>
        </w:rPr>
        <w:t>187,0</w:t>
      </w:r>
      <w:r w:rsidR="00785162" w:rsidRPr="008371FE">
        <w:rPr>
          <w:rFonts w:ascii="Liberation Serif" w:hAnsi="Liberation Serif" w:cs="Liberation Serif"/>
          <w:sz w:val="28"/>
          <w:szCs w:val="28"/>
        </w:rPr>
        <w:t xml:space="preserve"> тыс.</w:t>
      </w:r>
      <w:r w:rsidR="00B62D8F" w:rsidRPr="008371FE">
        <w:rPr>
          <w:rFonts w:ascii="Liberation Serif" w:hAnsi="Liberation Serif" w:cs="Liberation Serif"/>
          <w:sz w:val="28"/>
          <w:szCs w:val="28"/>
        </w:rPr>
        <w:t xml:space="preserve"> </w:t>
      </w:r>
      <w:r w:rsidR="00785162" w:rsidRPr="008371FE">
        <w:rPr>
          <w:rFonts w:ascii="Liberation Serif" w:hAnsi="Liberation Serif" w:cs="Liberation Serif"/>
          <w:sz w:val="28"/>
          <w:szCs w:val="28"/>
        </w:rPr>
        <w:t>руб.</w:t>
      </w:r>
      <w:r w:rsidR="006E7674" w:rsidRPr="008371FE">
        <w:rPr>
          <w:rFonts w:ascii="Liberation Serif" w:hAnsi="Liberation Serif" w:cs="Liberation Serif"/>
          <w:sz w:val="28"/>
          <w:szCs w:val="28"/>
        </w:rPr>
        <w:t xml:space="preserve"> в 20</w:t>
      </w:r>
      <w:r w:rsidR="006A6331" w:rsidRPr="008371FE">
        <w:rPr>
          <w:rFonts w:ascii="Liberation Serif" w:hAnsi="Liberation Serif" w:cs="Liberation Serif"/>
          <w:sz w:val="28"/>
          <w:szCs w:val="28"/>
        </w:rPr>
        <w:t>20</w:t>
      </w:r>
      <w:r w:rsidR="006E7674" w:rsidRPr="008371FE">
        <w:rPr>
          <w:rFonts w:ascii="Liberation Serif" w:hAnsi="Liberation Serif" w:cs="Liberation Serif"/>
          <w:sz w:val="28"/>
          <w:szCs w:val="28"/>
        </w:rPr>
        <w:t xml:space="preserve"> году (</w:t>
      </w:r>
      <w:r w:rsidR="00DA348E" w:rsidRPr="008371FE">
        <w:rPr>
          <w:rFonts w:ascii="Liberation Serif" w:hAnsi="Liberation Serif" w:cs="Liberation Serif"/>
          <w:sz w:val="28"/>
          <w:szCs w:val="28"/>
        </w:rPr>
        <w:t>снижение</w:t>
      </w:r>
      <w:r w:rsidR="0054432A" w:rsidRPr="008371FE">
        <w:rPr>
          <w:rFonts w:ascii="Liberation Serif" w:hAnsi="Liberation Serif" w:cs="Liberation Serif"/>
          <w:sz w:val="28"/>
          <w:szCs w:val="28"/>
        </w:rPr>
        <w:t xml:space="preserve"> </w:t>
      </w:r>
      <w:r w:rsidR="0002038F" w:rsidRPr="008371FE">
        <w:rPr>
          <w:rFonts w:ascii="Liberation Serif" w:hAnsi="Liberation Serif" w:cs="Liberation Serif"/>
          <w:sz w:val="28"/>
          <w:szCs w:val="28"/>
        </w:rPr>
        <w:t xml:space="preserve">в </w:t>
      </w:r>
      <w:r w:rsidR="00797E7C" w:rsidRPr="008371FE">
        <w:rPr>
          <w:rFonts w:ascii="Liberation Serif" w:hAnsi="Liberation Serif" w:cs="Liberation Serif"/>
          <w:sz w:val="28"/>
          <w:szCs w:val="28"/>
        </w:rPr>
        <w:t>2,1</w:t>
      </w:r>
      <w:r w:rsidR="0002038F" w:rsidRPr="008371FE">
        <w:rPr>
          <w:rFonts w:ascii="Liberation Serif" w:hAnsi="Liberation Serif" w:cs="Liberation Serif"/>
          <w:sz w:val="28"/>
          <w:szCs w:val="28"/>
        </w:rPr>
        <w:t xml:space="preserve"> </w:t>
      </w:r>
      <w:r w:rsidR="009D7115" w:rsidRPr="008371FE">
        <w:rPr>
          <w:rFonts w:ascii="Liberation Serif" w:hAnsi="Liberation Serif" w:cs="Liberation Serif"/>
          <w:sz w:val="28"/>
          <w:szCs w:val="28"/>
        </w:rPr>
        <w:t>раза</w:t>
      </w:r>
      <w:r w:rsidR="00E92128" w:rsidRPr="008371FE">
        <w:rPr>
          <w:rFonts w:ascii="Liberation Serif" w:hAnsi="Liberation Serif" w:cs="Liberation Serif"/>
          <w:sz w:val="28"/>
          <w:szCs w:val="28"/>
        </w:rPr>
        <w:t xml:space="preserve"> или </w:t>
      </w:r>
      <w:r w:rsidR="0054432A" w:rsidRPr="008371FE">
        <w:rPr>
          <w:rFonts w:ascii="Liberation Serif" w:hAnsi="Liberation Serif" w:cs="Liberation Serif"/>
          <w:sz w:val="28"/>
          <w:szCs w:val="28"/>
        </w:rPr>
        <w:t xml:space="preserve">на </w:t>
      </w:r>
      <w:r w:rsidR="00797E7C" w:rsidRPr="008371FE">
        <w:rPr>
          <w:rFonts w:ascii="Liberation Serif" w:hAnsi="Liberation Serif" w:cs="Liberation Serif"/>
          <w:sz w:val="28"/>
          <w:szCs w:val="28"/>
        </w:rPr>
        <w:t>53</w:t>
      </w:r>
      <w:r w:rsidR="00CC4498" w:rsidRPr="008371FE">
        <w:rPr>
          <w:rFonts w:ascii="Liberation Serif" w:hAnsi="Liberation Serif" w:cs="Liberation Serif"/>
          <w:sz w:val="28"/>
          <w:szCs w:val="28"/>
        </w:rPr>
        <w:t>,0</w:t>
      </w:r>
      <w:r w:rsidR="00E92128" w:rsidRPr="008371FE">
        <w:rPr>
          <w:rFonts w:ascii="Liberation Serif" w:hAnsi="Liberation Serif" w:cs="Liberation Serif"/>
          <w:sz w:val="28"/>
          <w:szCs w:val="28"/>
        </w:rPr>
        <w:t>%</w:t>
      </w:r>
      <w:r w:rsidR="006E7674" w:rsidRPr="008371FE">
        <w:rPr>
          <w:rFonts w:ascii="Liberation Serif" w:hAnsi="Liberation Serif" w:cs="Liberation Serif"/>
          <w:sz w:val="28"/>
          <w:szCs w:val="28"/>
        </w:rPr>
        <w:t>)</w:t>
      </w:r>
      <w:r w:rsidR="00DA348E" w:rsidRPr="008371FE">
        <w:rPr>
          <w:rFonts w:ascii="Liberation Serif" w:hAnsi="Liberation Serif" w:cs="Liberation Serif"/>
          <w:sz w:val="28"/>
          <w:szCs w:val="28"/>
        </w:rPr>
        <w:t>.</w:t>
      </w:r>
    </w:p>
    <w:p w:rsidR="00887BF6" w:rsidRPr="008371FE" w:rsidRDefault="00025FC1" w:rsidP="009F41E6">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По результатам контрольных мер</w:t>
      </w:r>
      <w:r w:rsidRPr="008371FE">
        <w:rPr>
          <w:rFonts w:ascii="Liberation Serif" w:hAnsi="Liberation Serif" w:cs="Liberation Serif"/>
          <w:sz w:val="28"/>
          <w:szCs w:val="28"/>
        </w:rPr>
        <w:t>о</w:t>
      </w:r>
      <w:r w:rsidRPr="008371FE">
        <w:rPr>
          <w:rFonts w:ascii="Liberation Serif" w:hAnsi="Liberation Serif" w:cs="Liberation Serif"/>
          <w:sz w:val="28"/>
          <w:szCs w:val="28"/>
        </w:rPr>
        <w:t>приятий выявлены</w:t>
      </w:r>
      <w:r w:rsidR="00887BF6" w:rsidRPr="008371FE">
        <w:rPr>
          <w:rFonts w:ascii="Liberation Serif" w:hAnsi="Liberation Serif" w:cs="Liberation Serif"/>
          <w:sz w:val="28"/>
          <w:szCs w:val="28"/>
        </w:rPr>
        <w:t>:</w:t>
      </w:r>
    </w:p>
    <w:p w:rsidR="00F65400" w:rsidRPr="008371FE" w:rsidRDefault="00E615D6" w:rsidP="00883B9B">
      <w:pPr>
        <w:numPr>
          <w:ilvl w:val="0"/>
          <w:numId w:val="14"/>
        </w:numPr>
        <w:ind w:left="0" w:firstLine="709"/>
        <w:jc w:val="both"/>
        <w:rPr>
          <w:rFonts w:ascii="Liberation Serif" w:hAnsi="Liberation Serif" w:cs="Liberation Serif"/>
          <w:sz w:val="28"/>
          <w:szCs w:val="28"/>
        </w:rPr>
      </w:pPr>
      <w:r w:rsidRPr="008371FE">
        <w:rPr>
          <w:rFonts w:ascii="Liberation Serif" w:hAnsi="Liberation Serif" w:cs="Liberation Serif"/>
          <w:sz w:val="28"/>
          <w:szCs w:val="28"/>
        </w:rPr>
        <w:lastRenderedPageBreak/>
        <w:t>Н</w:t>
      </w:r>
      <w:r w:rsidR="00025FC1" w:rsidRPr="008371FE">
        <w:rPr>
          <w:rFonts w:ascii="Liberation Serif" w:hAnsi="Liberation Serif" w:cs="Liberation Serif"/>
          <w:sz w:val="28"/>
          <w:szCs w:val="28"/>
        </w:rPr>
        <w:t>арушения Трудового законодательства, а именно:</w:t>
      </w:r>
      <w:r w:rsidR="001C74C2" w:rsidRPr="008371FE">
        <w:rPr>
          <w:rFonts w:ascii="Liberation Serif" w:hAnsi="Liberation Serif" w:cs="Liberation Serif"/>
          <w:b/>
          <w:sz w:val="28"/>
          <w:szCs w:val="28"/>
        </w:rPr>
        <w:t xml:space="preserve"> </w:t>
      </w:r>
      <w:r w:rsidR="001C74C2" w:rsidRPr="008371FE">
        <w:rPr>
          <w:rFonts w:ascii="Liberation Serif" w:hAnsi="Liberation Serif" w:cs="Liberation Serif"/>
          <w:sz w:val="28"/>
          <w:szCs w:val="28"/>
        </w:rPr>
        <w:t xml:space="preserve">статьи 173 Трудового кодекса Российской Федерации от 30.12.2001г. №197-ФЗ </w:t>
      </w:r>
      <w:r w:rsidR="001C74C2" w:rsidRPr="008371FE">
        <w:rPr>
          <w:rFonts w:ascii="Liberation Serif" w:hAnsi="Liberation Serif" w:cs="Liberation Serif"/>
          <w:bCs/>
          <w:sz w:val="28"/>
          <w:szCs w:val="28"/>
        </w:rPr>
        <w:t>работникам Предприятия при получении высшего образования помимо оплаты учебного отпуска оплачивались, за счет средств Предприятия, стоимость платного обучения (получение высшего образования впервые), несмотря на то, что договора на получение высшего образования заключались между физическими лицами и высшими учебными заведениями</w:t>
      </w:r>
      <w:r w:rsidR="00A5331A" w:rsidRPr="008371FE">
        <w:rPr>
          <w:rFonts w:ascii="Liberation Serif" w:hAnsi="Liberation Serif" w:cs="Liberation Serif"/>
          <w:bCs/>
          <w:sz w:val="28"/>
          <w:szCs w:val="28"/>
        </w:rPr>
        <w:t>;</w:t>
      </w:r>
      <w:r w:rsidR="00A5331A" w:rsidRPr="008371FE">
        <w:rPr>
          <w:rFonts w:ascii="Liberation Serif" w:hAnsi="Liberation Serif" w:cs="Liberation Serif"/>
          <w:sz w:val="28"/>
          <w:szCs w:val="28"/>
        </w:rPr>
        <w:t xml:space="preserve"> статей 22, 68 Трудового кодекса не всех работников учреждений знакомят под роспись с принимаемыми локальными нормативными актами, непосредственно связанными с их трудовой деятельностью;</w:t>
      </w:r>
      <w:r w:rsidR="00DB63FC" w:rsidRPr="008371FE">
        <w:rPr>
          <w:rFonts w:ascii="Liberation Serif" w:hAnsi="Liberation Serif" w:cs="Liberation Serif"/>
          <w:sz w:val="28"/>
          <w:szCs w:val="28"/>
        </w:rPr>
        <w:t xml:space="preserve"> статьи 349.5 Трудового кодекса информация о среднемесячной заработной плате руководителя, его заместителя и главного бухгалтера за 2020 год не размещалась в информационно-телекоммуникационной сети "Интернет" на официальном сайте учреждения не позднее 15 мая текущего года</w:t>
      </w:r>
      <w:r w:rsidR="00797E7C" w:rsidRPr="008371FE">
        <w:rPr>
          <w:rFonts w:ascii="Liberation Serif" w:hAnsi="Liberation Serif" w:cs="Liberation Serif"/>
          <w:sz w:val="28"/>
          <w:szCs w:val="28"/>
        </w:rPr>
        <w:t>.</w:t>
      </w:r>
      <w:r w:rsidR="00025FC1" w:rsidRPr="008371FE">
        <w:rPr>
          <w:rFonts w:ascii="Liberation Serif" w:hAnsi="Liberation Serif" w:cs="Liberation Serif"/>
          <w:sz w:val="28"/>
          <w:szCs w:val="28"/>
        </w:rPr>
        <w:t xml:space="preserve"> </w:t>
      </w:r>
    </w:p>
    <w:p w:rsidR="00157FC1" w:rsidRPr="008371FE" w:rsidRDefault="00052F91" w:rsidP="009F41E6">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2</w:t>
      </w:r>
      <w:r w:rsidR="00157FC1" w:rsidRPr="008371FE">
        <w:rPr>
          <w:rFonts w:ascii="Liberation Serif" w:hAnsi="Liberation Serif" w:cs="Liberation Serif"/>
          <w:sz w:val="28"/>
          <w:szCs w:val="28"/>
        </w:rPr>
        <w:t>. Нарушения по исполнению муниципального задания бюджетными учре</w:t>
      </w:r>
      <w:r w:rsidR="00157FC1" w:rsidRPr="008371FE">
        <w:rPr>
          <w:rFonts w:ascii="Liberation Serif" w:hAnsi="Liberation Serif" w:cs="Liberation Serif"/>
          <w:sz w:val="28"/>
          <w:szCs w:val="28"/>
        </w:rPr>
        <w:t>ж</w:t>
      </w:r>
      <w:r w:rsidR="00157FC1" w:rsidRPr="008371FE">
        <w:rPr>
          <w:rFonts w:ascii="Liberation Serif" w:hAnsi="Liberation Serif" w:cs="Liberation Serif"/>
          <w:sz w:val="28"/>
          <w:szCs w:val="28"/>
        </w:rPr>
        <w:t>дениями:</w:t>
      </w:r>
    </w:p>
    <w:p w:rsidR="00E166AE" w:rsidRPr="008371FE" w:rsidRDefault="006060B4" w:rsidP="00E166AE">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B63EAD" w:rsidRPr="008371FE">
        <w:rPr>
          <w:rFonts w:ascii="Liberation Serif" w:hAnsi="Liberation Serif" w:cs="Liberation Serif"/>
          <w:sz w:val="28"/>
          <w:szCs w:val="28"/>
        </w:rPr>
        <w:t xml:space="preserve">нарушение пунктов 2, 7 статьи 9.2 Федерального закона от 12.01.1996 № 7-ФЗ «О некоммерческих организациях», п. 2 Порядка </w:t>
      </w:r>
      <w:r w:rsidRPr="008371FE">
        <w:rPr>
          <w:rFonts w:ascii="Liberation Serif" w:hAnsi="Liberation Serif" w:cs="Liberation Serif"/>
          <w:sz w:val="28"/>
          <w:szCs w:val="28"/>
        </w:rPr>
        <w:t xml:space="preserve">формирования и (или) финансового обеспечения выполнения муниципального задания на оказание муниципальных услуг (выполнение работ) </w:t>
      </w:r>
      <w:r w:rsidR="00B63EAD" w:rsidRPr="008371FE">
        <w:rPr>
          <w:rFonts w:ascii="Liberation Serif" w:hAnsi="Liberation Serif" w:cs="Liberation Serif"/>
          <w:spacing w:val="-3"/>
          <w:sz w:val="28"/>
          <w:szCs w:val="28"/>
        </w:rPr>
        <w:t xml:space="preserve">МБУК ДК «Свободный» </w:t>
      </w:r>
      <w:r w:rsidR="00B63EAD"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 xml:space="preserve">формирования муниципального задания в качестве основного вида деятельности  </w:t>
      </w:r>
      <w:r w:rsidR="00B63EAD" w:rsidRPr="008371FE">
        <w:rPr>
          <w:rFonts w:ascii="Liberation Serif" w:hAnsi="Liberation Serif" w:cs="Liberation Serif"/>
          <w:sz w:val="28"/>
          <w:szCs w:val="28"/>
        </w:rPr>
        <w:t>не в соответствии с Уставом учреждения в 2019 году</w:t>
      </w:r>
      <w:r w:rsidRPr="008371FE">
        <w:rPr>
          <w:rFonts w:ascii="Liberation Serif" w:hAnsi="Liberation Serif" w:cs="Liberation Serif"/>
          <w:sz w:val="28"/>
          <w:szCs w:val="28"/>
        </w:rPr>
        <w:t xml:space="preserve"> не осуществляло библиотечную деятельность (3 муниципальные услуги: библиотечное, библиографическое и информационное обслуживание пользователей библиотеки; формирование, учет, изучение, обеспечение физического сохранения и безопасности фондов библиотеки, включая оцифровку фондов; библиографическая обработка документов и создание каталогов</w:t>
      </w:r>
      <w:r w:rsidR="00B63EAD" w:rsidRPr="008371FE">
        <w:rPr>
          <w:rFonts w:ascii="Liberation Serif" w:hAnsi="Liberation Serif" w:cs="Liberation Serif"/>
          <w:sz w:val="28"/>
          <w:szCs w:val="28"/>
        </w:rPr>
        <w:t xml:space="preserve">), в 2020 году - </w:t>
      </w:r>
      <w:r w:rsidRPr="008371FE">
        <w:rPr>
          <w:rFonts w:ascii="Liberation Serif" w:hAnsi="Liberation Serif" w:cs="Liberation Serif"/>
          <w:sz w:val="28"/>
          <w:szCs w:val="28"/>
        </w:rPr>
        <w:t>деятельность клубных формирований и формирований самодеятельного народного творчества, в части организации и проведения культурно-массовых мероприятий, должна быть только концертная деятельность, и наоборот, согласно Уставу одним из основных видов деятельности является музейная деятельность, но данная услуга в Перечне муниципальных услуг (работ) не утверждена, соответственно не преду</w:t>
      </w:r>
      <w:r w:rsidR="00E166AE" w:rsidRPr="008371FE">
        <w:rPr>
          <w:rFonts w:ascii="Liberation Serif" w:hAnsi="Liberation Serif" w:cs="Liberation Serif"/>
          <w:sz w:val="28"/>
          <w:szCs w:val="28"/>
        </w:rPr>
        <w:t>смотрена муниципальным заданием;</w:t>
      </w:r>
    </w:p>
    <w:p w:rsidR="00E166AE" w:rsidRPr="008371FE" w:rsidRDefault="00E166AE" w:rsidP="008371FE">
      <w:pPr>
        <w:ind w:firstLine="709"/>
        <w:jc w:val="both"/>
        <w:rPr>
          <w:rFonts w:ascii="Liberation Serif" w:hAnsi="Liberation Serif" w:cs="Liberation Serif"/>
          <w:color w:val="000000"/>
          <w:sz w:val="28"/>
          <w:szCs w:val="28"/>
        </w:rPr>
      </w:pPr>
      <w:r w:rsidRPr="008371FE">
        <w:rPr>
          <w:rFonts w:ascii="Liberation Serif" w:hAnsi="Liberation Serif" w:cs="Liberation Serif"/>
          <w:sz w:val="28"/>
          <w:szCs w:val="28"/>
        </w:rPr>
        <w:t xml:space="preserve">- </w:t>
      </w:r>
      <w:r w:rsidR="00ED04B6" w:rsidRPr="008371FE">
        <w:rPr>
          <w:rFonts w:ascii="Liberation Serif" w:hAnsi="Liberation Serif" w:cs="Liberation Serif"/>
          <w:sz w:val="28"/>
          <w:szCs w:val="28"/>
        </w:rPr>
        <w:t xml:space="preserve">не исполнение, </w:t>
      </w:r>
      <w:proofErr w:type="spellStart"/>
      <w:r w:rsidR="00ED04B6" w:rsidRPr="008371FE">
        <w:rPr>
          <w:rFonts w:ascii="Liberation Serif" w:hAnsi="Liberation Serif" w:cs="Liberation Serif"/>
          <w:sz w:val="28"/>
          <w:szCs w:val="28"/>
        </w:rPr>
        <w:t>недостижение</w:t>
      </w:r>
      <w:proofErr w:type="spellEnd"/>
      <w:r w:rsidR="00ED04B6" w:rsidRPr="008371FE">
        <w:rPr>
          <w:rFonts w:ascii="Liberation Serif" w:hAnsi="Liberation Serif" w:cs="Liberation Serif"/>
          <w:sz w:val="28"/>
          <w:szCs w:val="28"/>
        </w:rPr>
        <w:t xml:space="preserve"> показателей муниципального задания, в соответс</w:t>
      </w:r>
      <w:r w:rsidR="00ED04B6" w:rsidRPr="008371FE">
        <w:rPr>
          <w:rFonts w:ascii="Liberation Serif" w:hAnsi="Liberation Serif" w:cs="Liberation Serif"/>
          <w:sz w:val="28"/>
          <w:szCs w:val="28"/>
        </w:rPr>
        <w:t>т</w:t>
      </w:r>
      <w:r w:rsidR="00ED04B6" w:rsidRPr="008371FE">
        <w:rPr>
          <w:rFonts w:ascii="Liberation Serif" w:hAnsi="Liberation Serif" w:cs="Liberation Serif"/>
          <w:sz w:val="28"/>
          <w:szCs w:val="28"/>
        </w:rPr>
        <w:t>вии с пунктом 6 статьи 69.2 Бюджетного кодекса, характеризующих объем ок</w:t>
      </w:r>
      <w:r w:rsidR="00ED04B6" w:rsidRPr="008371FE">
        <w:rPr>
          <w:rFonts w:ascii="Liberation Serif" w:hAnsi="Liberation Serif" w:cs="Liberation Serif"/>
          <w:sz w:val="28"/>
          <w:szCs w:val="28"/>
        </w:rPr>
        <w:t>а</w:t>
      </w:r>
      <w:r w:rsidR="00ED04B6" w:rsidRPr="008371FE">
        <w:rPr>
          <w:rFonts w:ascii="Liberation Serif" w:hAnsi="Liberation Serif" w:cs="Liberation Serif"/>
          <w:sz w:val="28"/>
          <w:szCs w:val="28"/>
        </w:rPr>
        <w:t>зываемых муниципальных услуг (выполняемых работ), а также показателей мун</w:t>
      </w:r>
      <w:r w:rsidR="00ED04B6" w:rsidRPr="008371FE">
        <w:rPr>
          <w:rFonts w:ascii="Liberation Serif" w:hAnsi="Liberation Serif" w:cs="Liberation Serif"/>
          <w:sz w:val="28"/>
          <w:szCs w:val="28"/>
        </w:rPr>
        <w:t>и</w:t>
      </w:r>
      <w:r w:rsidR="00ED04B6" w:rsidRPr="008371FE">
        <w:rPr>
          <w:rFonts w:ascii="Liberation Serif" w:hAnsi="Liberation Serif" w:cs="Liberation Serif"/>
          <w:sz w:val="28"/>
          <w:szCs w:val="28"/>
        </w:rPr>
        <w:t>ципального задания, характеризующих качество оказываемых муниципальных у</w:t>
      </w:r>
      <w:r w:rsidR="00ED04B6" w:rsidRPr="008371FE">
        <w:rPr>
          <w:rFonts w:ascii="Liberation Serif" w:hAnsi="Liberation Serif" w:cs="Liberation Serif"/>
          <w:sz w:val="28"/>
          <w:szCs w:val="28"/>
        </w:rPr>
        <w:t>с</w:t>
      </w:r>
      <w:r w:rsidR="00ED04B6" w:rsidRPr="008371FE">
        <w:rPr>
          <w:rFonts w:ascii="Liberation Serif" w:hAnsi="Liberation Serif" w:cs="Liberation Serif"/>
          <w:sz w:val="28"/>
          <w:szCs w:val="28"/>
        </w:rPr>
        <w:t xml:space="preserve">луг (выполняемых работ), </w:t>
      </w:r>
      <w:r w:rsidRPr="008371FE">
        <w:rPr>
          <w:rFonts w:ascii="Liberation Serif" w:hAnsi="Liberation Serif" w:cs="Liberation Serif"/>
          <w:sz w:val="28"/>
          <w:szCs w:val="28"/>
        </w:rPr>
        <w:t>неудовлетворительно</w:t>
      </w:r>
      <w:r w:rsidR="00ED04B6" w:rsidRPr="008371FE">
        <w:rPr>
          <w:rFonts w:ascii="Liberation Serif" w:hAnsi="Liberation Serif" w:cs="Liberation Serif"/>
          <w:sz w:val="28"/>
          <w:szCs w:val="28"/>
        </w:rPr>
        <w:t xml:space="preserve">е </w:t>
      </w:r>
      <w:r w:rsidRPr="008371FE">
        <w:rPr>
          <w:rFonts w:ascii="Liberation Serif" w:hAnsi="Liberation Serif" w:cs="Liberation Serif"/>
          <w:sz w:val="28"/>
          <w:szCs w:val="28"/>
        </w:rPr>
        <w:t>качеств</w:t>
      </w:r>
      <w:r w:rsidR="00ED04B6" w:rsidRPr="008371FE">
        <w:rPr>
          <w:rFonts w:ascii="Liberation Serif" w:hAnsi="Liberation Serif" w:cs="Liberation Serif"/>
          <w:sz w:val="28"/>
          <w:szCs w:val="28"/>
        </w:rPr>
        <w:t>о</w:t>
      </w:r>
      <w:r w:rsidRPr="008371FE">
        <w:rPr>
          <w:rFonts w:ascii="Liberation Serif" w:hAnsi="Liberation Serif" w:cs="Liberation Serif"/>
          <w:sz w:val="28"/>
          <w:szCs w:val="28"/>
        </w:rPr>
        <w:t xml:space="preserve"> планирования муниципального задания, результатом которого является заниженный показатель по объему выполненных услуг и объему его финансового обеспечения,</w:t>
      </w:r>
      <w:r w:rsidR="00EC534E"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фактическое использование субсидии на выполнение каждой услуги больше ее доведенного объема, фактическое значение объема выполненной услуги превысило плановое значение объема услуг, утвержденное в муниципальном задании</w:t>
      </w:r>
      <w:r w:rsidR="00EC534E" w:rsidRPr="008371FE">
        <w:rPr>
          <w:rFonts w:ascii="Liberation Serif" w:hAnsi="Liberation Serif" w:cs="Liberation Serif"/>
          <w:sz w:val="28"/>
          <w:szCs w:val="28"/>
        </w:rPr>
        <w:t xml:space="preserve">, что влечет за собой </w:t>
      </w:r>
      <w:r w:rsidR="00EC534E" w:rsidRPr="008371FE">
        <w:rPr>
          <w:rFonts w:ascii="Liberation Serif" w:hAnsi="Liberation Serif" w:cs="Liberation Serif"/>
          <w:bCs/>
          <w:sz w:val="28"/>
          <w:szCs w:val="28"/>
        </w:rPr>
        <w:t xml:space="preserve">административное правонарушение, ответственность за которое предусмотрены </w:t>
      </w:r>
      <w:hyperlink r:id="rId8" w:history="1">
        <w:r w:rsidR="00EC534E" w:rsidRPr="008371FE">
          <w:rPr>
            <w:rFonts w:ascii="Liberation Serif" w:hAnsi="Liberation Serif" w:cs="Liberation Serif"/>
            <w:bCs/>
            <w:sz w:val="28"/>
            <w:szCs w:val="28"/>
          </w:rPr>
          <w:t>статьями 15.15.15</w:t>
        </w:r>
      </w:hyperlink>
      <w:r w:rsidR="00EC534E" w:rsidRPr="008371FE">
        <w:rPr>
          <w:rFonts w:ascii="Liberation Serif" w:hAnsi="Liberation Serif" w:cs="Liberation Serif"/>
          <w:sz w:val="28"/>
          <w:szCs w:val="28"/>
        </w:rPr>
        <w:t xml:space="preserve"> (</w:t>
      </w:r>
      <w:r w:rsidR="00EC534E" w:rsidRPr="008371FE">
        <w:rPr>
          <w:rFonts w:ascii="Liberation Serif" w:hAnsi="Liberation Serif" w:cs="Liberation Serif"/>
          <w:bCs/>
          <w:sz w:val="28"/>
          <w:szCs w:val="28"/>
        </w:rPr>
        <w:t xml:space="preserve">Нарушение порядка формирования государственного (муниципального) задания) и </w:t>
      </w:r>
      <w:r w:rsidR="00EC534E" w:rsidRPr="008371FE">
        <w:rPr>
          <w:rFonts w:ascii="Liberation Serif" w:hAnsi="Liberation Serif" w:cs="Liberation Serif"/>
          <w:sz w:val="28"/>
          <w:szCs w:val="28"/>
        </w:rPr>
        <w:t>15.15.5-1 (</w:t>
      </w:r>
      <w:r w:rsidR="00EC534E" w:rsidRPr="008371FE">
        <w:rPr>
          <w:rFonts w:ascii="Liberation Serif" w:hAnsi="Liberation Serif" w:cs="Liberation Serif"/>
          <w:bCs/>
          <w:sz w:val="28"/>
          <w:szCs w:val="28"/>
        </w:rPr>
        <w:t>Невыполнение государственного (муниципального) задания) КоАП РФ (</w:t>
      </w:r>
      <w:r w:rsidR="00EC534E" w:rsidRPr="008371FE">
        <w:rPr>
          <w:rFonts w:ascii="Liberation Serif" w:hAnsi="Liberation Serif" w:cs="Liberation Serif"/>
          <w:color w:val="000000"/>
          <w:sz w:val="28"/>
          <w:szCs w:val="28"/>
        </w:rPr>
        <w:t xml:space="preserve">коды вида нарушений </w:t>
      </w:r>
      <w:r w:rsidR="00EC534E" w:rsidRPr="008371FE">
        <w:rPr>
          <w:rFonts w:ascii="Liberation Serif" w:hAnsi="Liberation Serif" w:cs="Liberation Serif"/>
          <w:sz w:val="28"/>
          <w:szCs w:val="28"/>
        </w:rPr>
        <w:t>1.2.104.А</w:t>
      </w:r>
      <w:r w:rsidR="00EC534E" w:rsidRPr="008371FE">
        <w:rPr>
          <w:rFonts w:ascii="Liberation Serif" w:hAnsi="Liberation Serif" w:cs="Liberation Serif"/>
          <w:color w:val="000000"/>
          <w:sz w:val="28"/>
          <w:szCs w:val="28"/>
        </w:rPr>
        <w:t xml:space="preserve"> , 1.2.47 Классификатора нарушений, утвержденного Распоряжением Контрольного органа от 28.12.2017 №81);</w:t>
      </w:r>
    </w:p>
    <w:p w:rsidR="00DA10B7" w:rsidRPr="008371FE" w:rsidRDefault="008007FB" w:rsidP="008371FE">
      <w:pPr>
        <w:ind w:firstLine="708"/>
        <w:jc w:val="both"/>
        <w:rPr>
          <w:rFonts w:ascii="Liberation Serif" w:hAnsi="Liberation Serif" w:cs="Liberation Serif"/>
          <w:sz w:val="28"/>
          <w:szCs w:val="28"/>
        </w:rPr>
      </w:pPr>
      <w:r w:rsidRPr="008371FE">
        <w:rPr>
          <w:rFonts w:ascii="Liberation Serif" w:hAnsi="Liberation Serif" w:cs="Liberation Serif"/>
          <w:color w:val="000000"/>
          <w:sz w:val="28"/>
          <w:szCs w:val="28"/>
        </w:rPr>
        <w:lastRenderedPageBreak/>
        <w:t>-</w:t>
      </w:r>
      <w:r w:rsidRPr="008371FE">
        <w:rPr>
          <w:rFonts w:ascii="Liberation Serif" w:hAnsi="Liberation Serif" w:cs="Liberation Serif"/>
          <w:sz w:val="28"/>
          <w:szCs w:val="28"/>
        </w:rPr>
        <w:t xml:space="preserve"> в нарушение п. 10 Порядка формирования муниципального задания не размещен</w:t>
      </w:r>
      <w:r w:rsidR="00797E7C" w:rsidRPr="008371FE">
        <w:rPr>
          <w:rFonts w:ascii="Liberation Serif" w:hAnsi="Liberation Serif" w:cs="Liberation Serif"/>
          <w:sz w:val="28"/>
          <w:szCs w:val="28"/>
        </w:rPr>
        <w:t>ы</w:t>
      </w:r>
      <w:r w:rsidRPr="008371FE">
        <w:rPr>
          <w:rFonts w:ascii="Liberation Serif" w:hAnsi="Liberation Serif" w:cs="Liberation Serif"/>
          <w:sz w:val="28"/>
          <w:szCs w:val="28"/>
        </w:rPr>
        <w:t xml:space="preserve"> </w:t>
      </w:r>
      <w:hyperlink w:anchor="P653" w:history="1">
        <w:r w:rsidRPr="008371FE">
          <w:rPr>
            <w:rFonts w:ascii="Liberation Serif" w:hAnsi="Liberation Serif" w:cs="Liberation Serif"/>
            <w:sz w:val="28"/>
            <w:szCs w:val="28"/>
          </w:rPr>
          <w:t>Отчет</w:t>
        </w:r>
      </w:hyperlink>
      <w:r w:rsidR="00797E7C" w:rsidRPr="008371FE">
        <w:rPr>
          <w:rFonts w:ascii="Liberation Serif" w:hAnsi="Liberation Serif" w:cs="Liberation Serif"/>
          <w:sz w:val="28"/>
          <w:szCs w:val="28"/>
        </w:rPr>
        <w:t>ы</w:t>
      </w:r>
      <w:r w:rsidRPr="008371FE">
        <w:rPr>
          <w:rFonts w:ascii="Liberation Serif" w:hAnsi="Liberation Serif" w:cs="Liberation Serif"/>
          <w:sz w:val="28"/>
          <w:szCs w:val="28"/>
        </w:rPr>
        <w:t xml:space="preserve"> об исполнении муниципального задания за </w:t>
      </w:r>
      <w:r w:rsidR="00E738C9" w:rsidRPr="008371FE">
        <w:rPr>
          <w:rFonts w:ascii="Liberation Serif" w:hAnsi="Liberation Serif" w:cs="Liberation Serif"/>
          <w:sz w:val="28"/>
          <w:szCs w:val="28"/>
        </w:rPr>
        <w:t>проверяемы периоды</w:t>
      </w:r>
      <w:r w:rsidRPr="008371FE">
        <w:rPr>
          <w:rFonts w:ascii="Liberation Serif" w:hAnsi="Liberation Serif" w:cs="Liberation Serif"/>
          <w:sz w:val="28"/>
          <w:szCs w:val="28"/>
        </w:rPr>
        <w:t xml:space="preserve"> на официальном сайте в информационно-телекоммуникационной сети "Интернет" по размещению информации о государственных и муниципальн</w:t>
      </w:r>
      <w:r w:rsidR="00DA10B7" w:rsidRPr="008371FE">
        <w:rPr>
          <w:rFonts w:ascii="Liberation Serif" w:hAnsi="Liberation Serif" w:cs="Liberation Serif"/>
          <w:sz w:val="28"/>
          <w:szCs w:val="28"/>
        </w:rPr>
        <w:t>ых учреждениях (</w:t>
      </w:r>
      <w:hyperlink r:id="rId9" w:history="1">
        <w:r w:rsidR="00DA10B7" w:rsidRPr="008371FE">
          <w:rPr>
            <w:rStyle w:val="a4"/>
            <w:rFonts w:ascii="Liberation Serif" w:hAnsi="Liberation Serif" w:cs="Liberation Serif"/>
            <w:sz w:val="28"/>
            <w:szCs w:val="28"/>
          </w:rPr>
          <w:t>www.bus.gov.ru</w:t>
        </w:r>
      </w:hyperlink>
      <w:r w:rsidR="00DA10B7" w:rsidRPr="008371FE">
        <w:rPr>
          <w:rFonts w:ascii="Liberation Serif" w:hAnsi="Liberation Serif" w:cs="Liberation Serif"/>
          <w:sz w:val="28"/>
          <w:szCs w:val="28"/>
        </w:rPr>
        <w:t>)</w:t>
      </w:r>
      <w:r w:rsidR="00E738C9" w:rsidRPr="008371FE">
        <w:rPr>
          <w:rFonts w:ascii="Liberation Serif" w:hAnsi="Liberation Serif" w:cs="Liberation Serif"/>
          <w:sz w:val="28"/>
          <w:szCs w:val="28"/>
        </w:rPr>
        <w:t>.</w:t>
      </w:r>
    </w:p>
    <w:p w:rsidR="0080471D" w:rsidRPr="008371FE" w:rsidRDefault="00052F91" w:rsidP="008371FE">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3.</w:t>
      </w:r>
      <w:r w:rsidR="00E615D6" w:rsidRPr="008371FE">
        <w:rPr>
          <w:rFonts w:ascii="Liberation Serif" w:hAnsi="Liberation Serif" w:cs="Liberation Serif"/>
          <w:sz w:val="28"/>
          <w:szCs w:val="28"/>
        </w:rPr>
        <w:t xml:space="preserve"> Н</w:t>
      </w:r>
      <w:r w:rsidR="00887BF6" w:rsidRPr="008371FE">
        <w:rPr>
          <w:rFonts w:ascii="Liberation Serif" w:hAnsi="Liberation Serif" w:cs="Liberation Serif"/>
          <w:sz w:val="28"/>
          <w:szCs w:val="28"/>
        </w:rPr>
        <w:t xml:space="preserve">арушения </w:t>
      </w:r>
      <w:r w:rsidR="00D03972" w:rsidRPr="008371FE">
        <w:rPr>
          <w:rFonts w:ascii="Liberation Serif" w:hAnsi="Liberation Serif" w:cs="Liberation Serif"/>
          <w:sz w:val="28"/>
          <w:szCs w:val="28"/>
        </w:rPr>
        <w:t>в сфере управления и распоряжения</w:t>
      </w:r>
      <w:r w:rsidR="00887BF6" w:rsidRPr="008371FE">
        <w:rPr>
          <w:rFonts w:ascii="Liberation Serif" w:hAnsi="Liberation Serif" w:cs="Liberation Serif"/>
          <w:sz w:val="28"/>
          <w:szCs w:val="28"/>
        </w:rPr>
        <w:t xml:space="preserve"> муниципальн</w:t>
      </w:r>
      <w:r w:rsidR="00D03972" w:rsidRPr="008371FE">
        <w:rPr>
          <w:rFonts w:ascii="Liberation Serif" w:hAnsi="Liberation Serif" w:cs="Liberation Serif"/>
          <w:sz w:val="28"/>
          <w:szCs w:val="28"/>
        </w:rPr>
        <w:t>ым</w:t>
      </w:r>
      <w:r w:rsidR="00887BF6" w:rsidRPr="008371FE">
        <w:rPr>
          <w:rFonts w:ascii="Liberation Serif" w:hAnsi="Liberation Serif" w:cs="Liberation Serif"/>
          <w:sz w:val="28"/>
          <w:szCs w:val="28"/>
        </w:rPr>
        <w:t xml:space="preserve"> имущес</w:t>
      </w:r>
      <w:r w:rsidR="00887BF6" w:rsidRPr="008371FE">
        <w:rPr>
          <w:rFonts w:ascii="Liberation Serif" w:hAnsi="Liberation Serif" w:cs="Liberation Serif"/>
          <w:sz w:val="28"/>
          <w:szCs w:val="28"/>
        </w:rPr>
        <w:t>т</w:t>
      </w:r>
      <w:r w:rsidR="00887BF6" w:rsidRPr="008371FE">
        <w:rPr>
          <w:rFonts w:ascii="Liberation Serif" w:hAnsi="Liberation Serif" w:cs="Liberation Serif"/>
          <w:sz w:val="28"/>
          <w:szCs w:val="28"/>
        </w:rPr>
        <w:t>в</w:t>
      </w:r>
      <w:r w:rsidR="00D03972" w:rsidRPr="008371FE">
        <w:rPr>
          <w:rFonts w:ascii="Liberation Serif" w:hAnsi="Liberation Serif" w:cs="Liberation Serif"/>
          <w:sz w:val="28"/>
          <w:szCs w:val="28"/>
        </w:rPr>
        <w:t>ом</w:t>
      </w:r>
      <w:r w:rsidR="008253D7" w:rsidRPr="008371FE">
        <w:rPr>
          <w:rFonts w:ascii="Liberation Serif" w:hAnsi="Liberation Serif" w:cs="Liberation Serif"/>
          <w:sz w:val="28"/>
          <w:szCs w:val="28"/>
        </w:rPr>
        <w:t xml:space="preserve"> городского </w:t>
      </w:r>
      <w:proofErr w:type="gramStart"/>
      <w:r w:rsidR="008253D7" w:rsidRPr="008371FE">
        <w:rPr>
          <w:rFonts w:ascii="Liberation Serif" w:hAnsi="Liberation Serif" w:cs="Liberation Serif"/>
          <w:sz w:val="28"/>
          <w:szCs w:val="28"/>
        </w:rPr>
        <w:t>округа</w:t>
      </w:r>
      <w:proofErr w:type="gramEnd"/>
      <w:r w:rsidR="008253D7" w:rsidRPr="008371FE">
        <w:rPr>
          <w:rFonts w:ascii="Liberation Serif" w:hAnsi="Liberation Serif" w:cs="Liberation Serif"/>
          <w:sz w:val="28"/>
          <w:szCs w:val="28"/>
        </w:rPr>
        <w:t xml:space="preserve"> ЗАТО Свободный</w:t>
      </w:r>
      <w:r w:rsidR="00887BF6" w:rsidRPr="008371FE">
        <w:rPr>
          <w:rFonts w:ascii="Liberation Serif" w:hAnsi="Liberation Serif" w:cs="Liberation Serif"/>
          <w:sz w:val="28"/>
          <w:szCs w:val="28"/>
        </w:rPr>
        <w:t>, а именно</w:t>
      </w:r>
      <w:r w:rsidR="008253D7" w:rsidRPr="008371FE">
        <w:rPr>
          <w:rFonts w:ascii="Liberation Serif" w:hAnsi="Liberation Serif" w:cs="Liberation Serif"/>
          <w:sz w:val="28"/>
          <w:szCs w:val="28"/>
        </w:rPr>
        <w:t>:</w:t>
      </w:r>
    </w:p>
    <w:p w:rsidR="00B410CD" w:rsidRPr="008371FE" w:rsidRDefault="00E738C9" w:rsidP="008371FE">
      <w:pPr>
        <w:autoSpaceDE w:val="0"/>
        <w:autoSpaceDN w:val="0"/>
        <w:adjustRightInd w:val="0"/>
        <w:ind w:firstLine="708"/>
        <w:jc w:val="both"/>
        <w:rPr>
          <w:rFonts w:ascii="Liberation Serif" w:hAnsi="Liberation Serif" w:cs="Liberation Serif"/>
          <w:sz w:val="28"/>
          <w:szCs w:val="28"/>
        </w:rPr>
      </w:pPr>
      <w:r w:rsidRPr="008371FE">
        <w:rPr>
          <w:rFonts w:ascii="Liberation Serif" w:hAnsi="Liberation Serif" w:cs="Liberation Serif"/>
          <w:bCs/>
          <w:sz w:val="28"/>
          <w:szCs w:val="28"/>
        </w:rPr>
        <w:t xml:space="preserve">- </w:t>
      </w:r>
      <w:r w:rsidR="00B410CD" w:rsidRPr="008371FE">
        <w:rPr>
          <w:rFonts w:ascii="Liberation Serif" w:hAnsi="Liberation Serif" w:cs="Liberation Serif"/>
          <w:bCs/>
          <w:sz w:val="28"/>
          <w:szCs w:val="28"/>
        </w:rPr>
        <w:t>в</w:t>
      </w:r>
      <w:r w:rsidR="00811CBD" w:rsidRPr="008371FE">
        <w:rPr>
          <w:rFonts w:ascii="Liberation Serif" w:hAnsi="Liberation Serif" w:cs="Liberation Serif"/>
          <w:bCs/>
          <w:sz w:val="28"/>
          <w:szCs w:val="28"/>
        </w:rPr>
        <w:t xml:space="preserve"> нарушение статьи 131 Гражданского кодекса Российской Федерации и статьей 9 Федерального закона от 13.07.2015 № 218-ФЗ «О государственной регистрации недвижимости» (с изменениями)</w:t>
      </w:r>
      <w:r w:rsidR="00B410CD" w:rsidRPr="008371FE">
        <w:rPr>
          <w:rFonts w:ascii="Liberation Serif" w:hAnsi="Liberation Serif" w:cs="Liberation Serif"/>
          <w:bCs/>
          <w:sz w:val="28"/>
          <w:szCs w:val="28"/>
        </w:rPr>
        <w:t>: 1. Н</w:t>
      </w:r>
      <w:r w:rsidR="00811CBD" w:rsidRPr="008371FE">
        <w:rPr>
          <w:rFonts w:ascii="Liberation Serif" w:hAnsi="Liberation Serif" w:cs="Liberation Serif"/>
          <w:sz w:val="28"/>
          <w:szCs w:val="28"/>
        </w:rPr>
        <w:t>е произведена государственная регистрация права хозяйственного ведения</w:t>
      </w:r>
      <w:r w:rsidR="00811CBD" w:rsidRPr="008371FE">
        <w:rPr>
          <w:rFonts w:ascii="Liberation Serif" w:hAnsi="Liberation Serif" w:cs="Liberation Serif"/>
          <w:bCs/>
          <w:sz w:val="28"/>
          <w:szCs w:val="28"/>
        </w:rPr>
        <w:t xml:space="preserve"> на 124 объекта</w:t>
      </w:r>
      <w:r w:rsidR="00811CBD" w:rsidRPr="008371FE">
        <w:rPr>
          <w:rFonts w:ascii="Liberation Serif" w:hAnsi="Liberation Serif" w:cs="Liberation Serif"/>
          <w:sz w:val="28"/>
          <w:szCs w:val="28"/>
        </w:rPr>
        <w:t xml:space="preserve"> недвижимого имущества</w:t>
      </w:r>
      <w:r w:rsidR="00535905" w:rsidRPr="008371FE">
        <w:rPr>
          <w:rFonts w:ascii="Liberation Serif" w:hAnsi="Liberation Serif" w:cs="Liberation Serif"/>
          <w:sz w:val="28"/>
          <w:szCs w:val="28"/>
        </w:rPr>
        <w:t xml:space="preserve">; </w:t>
      </w:r>
      <w:r w:rsidR="001C74C2" w:rsidRPr="008371FE">
        <w:rPr>
          <w:rStyle w:val="11"/>
          <w:rFonts w:ascii="Liberation Serif" w:hAnsi="Liberation Serif" w:cs="Liberation Serif"/>
          <w:sz w:val="28"/>
          <w:szCs w:val="28"/>
        </w:rPr>
        <w:t xml:space="preserve">выявлены расхождения и недостача в учете муниципального имущества, переданного в хозяйственное ведение </w:t>
      </w:r>
      <w:r w:rsidR="00535905" w:rsidRPr="008371FE">
        <w:rPr>
          <w:rStyle w:val="11"/>
          <w:rFonts w:ascii="Liberation Serif" w:hAnsi="Liberation Serif" w:cs="Liberation Serif"/>
          <w:sz w:val="28"/>
          <w:szCs w:val="28"/>
        </w:rPr>
        <w:t>- сумма</w:t>
      </w:r>
      <w:r w:rsidR="001C74C2" w:rsidRPr="008371FE">
        <w:rPr>
          <w:rFonts w:ascii="Liberation Serif" w:hAnsi="Liberation Serif" w:cs="Liberation Serif"/>
          <w:sz w:val="28"/>
          <w:szCs w:val="28"/>
        </w:rPr>
        <w:t xml:space="preserve"> недостающего оборудования по балансовой стоимости составила 1 628, 6 тыс. руб., сумма недостачи на основании анализа рыночных цен составила 7 016, 5 тыс. руб.</w:t>
      </w:r>
      <w:r w:rsidR="00535905" w:rsidRPr="008371FE">
        <w:rPr>
          <w:rFonts w:ascii="Liberation Serif" w:hAnsi="Liberation Serif" w:cs="Liberation Serif"/>
          <w:sz w:val="28"/>
          <w:szCs w:val="28"/>
        </w:rPr>
        <w:t xml:space="preserve"> в итоге </w:t>
      </w:r>
      <w:r w:rsidR="001C74C2" w:rsidRPr="008371FE">
        <w:rPr>
          <w:rFonts w:ascii="Liberation Serif" w:hAnsi="Liberation Serif" w:cs="Liberation Serif"/>
          <w:sz w:val="28"/>
          <w:szCs w:val="28"/>
        </w:rPr>
        <w:t>сумма отсутствующего оборудования составила 8 645,2 тыс. руб.</w:t>
      </w:r>
      <w:r w:rsidR="00535905" w:rsidRPr="008371FE">
        <w:rPr>
          <w:rFonts w:ascii="Liberation Serif" w:hAnsi="Liberation Serif" w:cs="Liberation Serif"/>
          <w:sz w:val="28"/>
          <w:szCs w:val="28"/>
        </w:rPr>
        <w:t xml:space="preserve">; </w:t>
      </w:r>
      <w:r w:rsidR="001C74C2" w:rsidRPr="008371FE">
        <w:rPr>
          <w:rStyle w:val="af2"/>
          <w:rFonts w:ascii="Liberation Serif" w:hAnsi="Liberation Serif" w:cs="Liberation Serif"/>
          <w:i w:val="0"/>
          <w:sz w:val="28"/>
          <w:szCs w:val="28"/>
        </w:rPr>
        <w:t>выявлены бесхозные объекты электрохозяйства, сети электроснабжения,</w:t>
      </w:r>
      <w:r w:rsidR="001C74C2" w:rsidRPr="008371FE">
        <w:rPr>
          <w:rFonts w:ascii="Liberation Serif" w:hAnsi="Liberation Serif" w:cs="Liberation Serif"/>
          <w:sz w:val="28"/>
          <w:szCs w:val="28"/>
        </w:rPr>
        <w:t xml:space="preserve"> </w:t>
      </w:r>
      <w:r w:rsidR="00535905" w:rsidRPr="008371FE">
        <w:rPr>
          <w:rFonts w:ascii="Liberation Serif" w:hAnsi="Liberation Serif" w:cs="Liberation Serif"/>
          <w:sz w:val="28"/>
          <w:szCs w:val="28"/>
        </w:rPr>
        <w:t>отсутствие в</w:t>
      </w:r>
      <w:r w:rsidR="001C74C2" w:rsidRPr="008371FE">
        <w:rPr>
          <w:rFonts w:ascii="Liberation Serif" w:hAnsi="Liberation Serif" w:cs="Liberation Serif"/>
          <w:sz w:val="28"/>
          <w:szCs w:val="28"/>
        </w:rPr>
        <w:t xml:space="preserve"> Реестре муниц</w:t>
      </w:r>
      <w:r w:rsidR="00535905" w:rsidRPr="008371FE">
        <w:rPr>
          <w:rFonts w:ascii="Liberation Serif" w:hAnsi="Liberation Serif" w:cs="Liberation Serif"/>
          <w:sz w:val="28"/>
          <w:szCs w:val="28"/>
        </w:rPr>
        <w:t xml:space="preserve">ипального имущества </w:t>
      </w:r>
      <w:r w:rsidR="001C74C2" w:rsidRPr="008371FE">
        <w:rPr>
          <w:rFonts w:ascii="Liberation Serif" w:hAnsi="Liberation Serif" w:cs="Liberation Serif"/>
          <w:sz w:val="28"/>
          <w:szCs w:val="28"/>
        </w:rPr>
        <w:t>объект</w:t>
      </w:r>
      <w:r w:rsidR="00535905" w:rsidRPr="008371FE">
        <w:rPr>
          <w:rFonts w:ascii="Liberation Serif" w:hAnsi="Liberation Serif" w:cs="Liberation Serif"/>
          <w:sz w:val="28"/>
          <w:szCs w:val="28"/>
        </w:rPr>
        <w:t>ов</w:t>
      </w:r>
      <w:r w:rsidR="001C74C2" w:rsidRPr="008371FE">
        <w:rPr>
          <w:rFonts w:ascii="Liberation Serif" w:hAnsi="Liberation Serif" w:cs="Liberation Serif"/>
          <w:sz w:val="28"/>
          <w:szCs w:val="28"/>
        </w:rPr>
        <w:t xml:space="preserve"> недвижимого имущества</w:t>
      </w:r>
      <w:r w:rsidR="00535905" w:rsidRPr="008371FE">
        <w:rPr>
          <w:rFonts w:ascii="Liberation Serif" w:hAnsi="Liberation Serif" w:cs="Liberation Serif"/>
          <w:sz w:val="28"/>
          <w:szCs w:val="28"/>
        </w:rPr>
        <w:t xml:space="preserve"> (</w:t>
      </w:r>
      <w:r w:rsidR="00506C99" w:rsidRPr="008371FE">
        <w:rPr>
          <w:rFonts w:ascii="Liberation Serif" w:hAnsi="Liberation Serif" w:cs="Liberation Serif"/>
          <w:sz w:val="28"/>
          <w:szCs w:val="28"/>
        </w:rPr>
        <w:t>МУП ЖКХ «Кедр» -инженерная инфраструктура (очистные сооружение); опора ЛЭП СВ 95-3,5 в количестве 4 шт.; производственное здание по адресу ул. Свободы, 19);</w:t>
      </w:r>
      <w:r w:rsidR="002854AB" w:rsidRPr="008371FE">
        <w:rPr>
          <w:rFonts w:ascii="Liberation Serif" w:hAnsi="Liberation Serif" w:cs="Liberation Serif"/>
          <w:sz w:val="28"/>
          <w:szCs w:val="28"/>
        </w:rPr>
        <w:t xml:space="preserve"> </w:t>
      </w:r>
      <w:r w:rsidR="00506C99" w:rsidRPr="008371FE">
        <w:rPr>
          <w:rFonts w:ascii="Liberation Serif" w:hAnsi="Liberation Serif" w:cs="Liberation Serif"/>
          <w:sz w:val="28"/>
          <w:szCs w:val="28"/>
        </w:rPr>
        <w:t>уровень износа объектов коммунальной инфраструктуры составляет более 50 процентов, основные узлы и агрегаты объектов коммунального комплекса морал</w:t>
      </w:r>
      <w:r w:rsidR="007D7E2C" w:rsidRPr="008371FE">
        <w:rPr>
          <w:rFonts w:ascii="Liberation Serif" w:hAnsi="Liberation Serif" w:cs="Liberation Serif"/>
          <w:sz w:val="28"/>
          <w:szCs w:val="28"/>
        </w:rPr>
        <w:t xml:space="preserve">ьно устарели </w:t>
      </w:r>
      <w:r w:rsidR="00506C99" w:rsidRPr="008371FE">
        <w:rPr>
          <w:rFonts w:ascii="Liberation Serif" w:hAnsi="Liberation Serif" w:cs="Liberation Serif"/>
          <w:sz w:val="28"/>
          <w:szCs w:val="28"/>
        </w:rPr>
        <w:t>и физически изношены, возможность увеличения пропускной способност</w:t>
      </w:r>
      <w:r w:rsidR="00B410CD" w:rsidRPr="008371FE">
        <w:rPr>
          <w:rFonts w:ascii="Liberation Serif" w:hAnsi="Liberation Serif" w:cs="Liberation Serif"/>
          <w:sz w:val="28"/>
          <w:szCs w:val="28"/>
        </w:rPr>
        <w:t xml:space="preserve">и сетей практически отсутствует; </w:t>
      </w:r>
      <w:r w:rsidR="00B410CD" w:rsidRPr="008371FE">
        <w:rPr>
          <w:rFonts w:ascii="Liberation Serif" w:hAnsi="Liberation Serif" w:cs="Liberation Serif"/>
          <w:b/>
          <w:sz w:val="28"/>
          <w:szCs w:val="28"/>
        </w:rPr>
        <w:t>2.</w:t>
      </w:r>
      <w:r w:rsidR="00B410CD" w:rsidRPr="008371FE">
        <w:rPr>
          <w:rFonts w:ascii="Liberation Serif" w:hAnsi="Liberation Serif" w:cs="Liberation Serif"/>
          <w:sz w:val="28"/>
          <w:szCs w:val="28"/>
        </w:rPr>
        <w:t xml:space="preserve"> Н</w:t>
      </w:r>
      <w:r w:rsidR="00B410CD" w:rsidRPr="008371FE">
        <w:rPr>
          <w:rFonts w:ascii="Liberation Serif" w:hAnsi="Liberation Serif" w:cs="Liberation Serif"/>
          <w:bCs/>
          <w:sz w:val="28"/>
          <w:szCs w:val="28"/>
        </w:rPr>
        <w:t xml:space="preserve">а основании Реестра муниципального имущества и данных </w:t>
      </w:r>
      <w:proofErr w:type="spellStart"/>
      <w:r w:rsidR="00B410CD" w:rsidRPr="008371FE">
        <w:rPr>
          <w:rFonts w:ascii="Liberation Serif" w:hAnsi="Liberation Serif" w:cs="Liberation Serif"/>
          <w:bCs/>
          <w:sz w:val="28"/>
          <w:szCs w:val="28"/>
        </w:rPr>
        <w:t>Россреестра</w:t>
      </w:r>
      <w:proofErr w:type="spellEnd"/>
      <w:r w:rsidR="00B410CD" w:rsidRPr="008371FE">
        <w:rPr>
          <w:rFonts w:ascii="Liberation Serif" w:hAnsi="Liberation Serif" w:cs="Liberation Serif"/>
          <w:bCs/>
          <w:sz w:val="28"/>
          <w:szCs w:val="28"/>
        </w:rPr>
        <w:t xml:space="preserve"> </w:t>
      </w:r>
      <w:r w:rsidR="00B410CD" w:rsidRPr="008371FE">
        <w:rPr>
          <w:rFonts w:ascii="Liberation Serif" w:hAnsi="Liberation Serif" w:cs="Liberation Serif"/>
          <w:sz w:val="28"/>
          <w:szCs w:val="28"/>
        </w:rPr>
        <w:t xml:space="preserve">на 2 объекта недвижимого имущества – здание гаража, 50,7 </w:t>
      </w:r>
      <w:proofErr w:type="spellStart"/>
      <w:r w:rsidR="00B410CD" w:rsidRPr="008371FE">
        <w:rPr>
          <w:rFonts w:ascii="Liberation Serif" w:hAnsi="Liberation Serif" w:cs="Liberation Serif"/>
          <w:sz w:val="28"/>
          <w:szCs w:val="28"/>
        </w:rPr>
        <w:t>кв.м</w:t>
      </w:r>
      <w:proofErr w:type="spellEnd"/>
      <w:r w:rsidR="00B410CD" w:rsidRPr="008371FE">
        <w:rPr>
          <w:rFonts w:ascii="Liberation Serif" w:hAnsi="Liberation Serif" w:cs="Liberation Serif"/>
          <w:sz w:val="28"/>
          <w:szCs w:val="28"/>
        </w:rPr>
        <w:t xml:space="preserve">; здание нежилое (подсобное здание хлебопекарни), 105,5 </w:t>
      </w:r>
      <w:proofErr w:type="spellStart"/>
      <w:r w:rsidR="00B410CD" w:rsidRPr="008371FE">
        <w:rPr>
          <w:rFonts w:ascii="Liberation Serif" w:hAnsi="Liberation Serif" w:cs="Liberation Serif"/>
          <w:sz w:val="28"/>
          <w:szCs w:val="28"/>
        </w:rPr>
        <w:t>кв.м</w:t>
      </w:r>
      <w:proofErr w:type="spellEnd"/>
      <w:r w:rsidR="00B410CD" w:rsidRPr="008371FE">
        <w:rPr>
          <w:rFonts w:ascii="Liberation Serif" w:hAnsi="Liberation Serif" w:cs="Liberation Serif"/>
          <w:sz w:val="28"/>
          <w:szCs w:val="28"/>
        </w:rPr>
        <w:t xml:space="preserve">.; общей площадью 156,2 </w:t>
      </w:r>
      <w:proofErr w:type="spellStart"/>
      <w:r w:rsidR="00B410CD" w:rsidRPr="008371FE">
        <w:rPr>
          <w:rFonts w:ascii="Liberation Serif" w:hAnsi="Liberation Serif" w:cs="Liberation Serif"/>
          <w:sz w:val="28"/>
          <w:szCs w:val="28"/>
        </w:rPr>
        <w:t>кв.м</w:t>
      </w:r>
      <w:proofErr w:type="spellEnd"/>
      <w:r w:rsidR="00B410CD" w:rsidRPr="008371FE">
        <w:rPr>
          <w:rFonts w:ascii="Liberation Serif" w:hAnsi="Liberation Serif" w:cs="Liberation Serif"/>
          <w:sz w:val="28"/>
          <w:szCs w:val="28"/>
        </w:rPr>
        <w:t>. - балансовой стоимостью 1 150,66 тыс. рублей не произведена государственная регистрация права оперативного управления</w:t>
      </w:r>
      <w:r w:rsidR="00B410CD" w:rsidRPr="008371FE">
        <w:rPr>
          <w:rFonts w:ascii="Liberation Serif" w:hAnsi="Liberation Serif" w:cs="Liberation Serif"/>
          <w:bCs/>
          <w:sz w:val="28"/>
          <w:szCs w:val="28"/>
        </w:rPr>
        <w:t xml:space="preserve"> (</w:t>
      </w:r>
      <w:r w:rsidR="00B410CD" w:rsidRPr="008371FE">
        <w:rPr>
          <w:rFonts w:ascii="Liberation Serif" w:hAnsi="Liberation Serif" w:cs="Liberation Serif"/>
          <w:color w:val="000000"/>
          <w:sz w:val="28"/>
          <w:szCs w:val="28"/>
        </w:rPr>
        <w:t xml:space="preserve">коды вида нарушений 3.14, 3.27 Классификатора нарушений, утвержденного Распоряжением Контрольного органа от 28.12.2017 №81); </w:t>
      </w:r>
      <w:r w:rsidR="00B410CD" w:rsidRPr="008371FE">
        <w:rPr>
          <w:rFonts w:ascii="Liberation Serif" w:hAnsi="Liberation Serif" w:cs="Liberation Serif"/>
          <w:b/>
          <w:color w:val="000000"/>
          <w:sz w:val="28"/>
          <w:szCs w:val="28"/>
        </w:rPr>
        <w:t>3.</w:t>
      </w:r>
      <w:r w:rsidR="00B410CD" w:rsidRPr="008371FE">
        <w:rPr>
          <w:rFonts w:ascii="Liberation Serif" w:hAnsi="Liberation Serif" w:cs="Liberation Serif"/>
          <w:color w:val="000000"/>
          <w:sz w:val="28"/>
          <w:szCs w:val="28"/>
        </w:rPr>
        <w:t xml:space="preserve"> </w:t>
      </w:r>
      <w:r w:rsidR="00B410CD" w:rsidRPr="008371FE">
        <w:rPr>
          <w:rFonts w:ascii="Liberation Serif" w:eastAsia="Calibri" w:hAnsi="Liberation Serif" w:cs="Liberation Serif"/>
          <w:sz w:val="28"/>
          <w:szCs w:val="28"/>
        </w:rPr>
        <w:t xml:space="preserve">Из Реестра муниципального имущества исчезло недвижимое имущество, закрепленное за МКУ ДО СЮТ постановлением главы городского округа ЗАТО Свободный от 14.07.2006 № 312 - ограждение по адресу п. Свободный, ул. Свободы, 19 (балансовая стоимость, в соответствии с оборотной ведомостью по нефинансовым активам, 674,51 </w:t>
      </w:r>
      <w:proofErr w:type="spellStart"/>
      <w:r w:rsidR="00B410CD" w:rsidRPr="008371FE">
        <w:rPr>
          <w:rFonts w:ascii="Liberation Serif" w:eastAsia="Calibri" w:hAnsi="Liberation Serif" w:cs="Liberation Serif"/>
          <w:sz w:val="28"/>
          <w:szCs w:val="28"/>
        </w:rPr>
        <w:t>тыс.руб</w:t>
      </w:r>
      <w:proofErr w:type="spellEnd"/>
      <w:r w:rsidR="00B410CD" w:rsidRPr="008371FE">
        <w:rPr>
          <w:rFonts w:ascii="Liberation Serif" w:eastAsia="Calibri" w:hAnsi="Liberation Serif" w:cs="Liberation Serif"/>
          <w:sz w:val="28"/>
          <w:szCs w:val="28"/>
        </w:rPr>
        <w:t xml:space="preserve">.), а в отношении здания нежилого (подсобное здание хлебопекарни), 105,5 </w:t>
      </w:r>
      <w:proofErr w:type="spellStart"/>
      <w:r w:rsidR="00B410CD" w:rsidRPr="008371FE">
        <w:rPr>
          <w:rFonts w:ascii="Liberation Serif" w:eastAsia="Calibri" w:hAnsi="Liberation Serif" w:cs="Liberation Serif"/>
          <w:sz w:val="28"/>
          <w:szCs w:val="28"/>
        </w:rPr>
        <w:t>кв.м</w:t>
      </w:r>
      <w:proofErr w:type="spellEnd"/>
      <w:r w:rsidR="00B410CD" w:rsidRPr="008371FE">
        <w:rPr>
          <w:rFonts w:ascii="Liberation Serif" w:eastAsia="Calibri" w:hAnsi="Liberation Serif" w:cs="Liberation Serif"/>
          <w:sz w:val="28"/>
          <w:szCs w:val="28"/>
        </w:rPr>
        <w:t>, которое является муниципальной собственностью и было передано в хозяйственное ведение МУП ЖКХ «Кедр» постановлением главы муниципального ЗАТО Свободный Свердловской области от 11.10.2004 № 340, документы о закреплении на праве оперативного управления отсутствуют;</w:t>
      </w:r>
    </w:p>
    <w:p w:rsidR="00ED04B6" w:rsidRPr="008371FE" w:rsidRDefault="00ED04B6" w:rsidP="008371FE">
      <w:pPr>
        <w:autoSpaceDE w:val="0"/>
        <w:autoSpaceDN w:val="0"/>
        <w:adjustRightInd w:val="0"/>
        <w:ind w:firstLine="708"/>
        <w:jc w:val="both"/>
        <w:rPr>
          <w:rFonts w:ascii="Liberation Serif" w:hAnsi="Liberation Serif" w:cs="Liberation Serif"/>
          <w:sz w:val="28"/>
          <w:szCs w:val="28"/>
          <w:lang w:eastAsia="en-US"/>
        </w:rPr>
      </w:pPr>
      <w:r w:rsidRPr="008371FE">
        <w:rPr>
          <w:rFonts w:ascii="Liberation Serif" w:hAnsi="Liberation Serif" w:cs="Liberation Serif"/>
          <w:sz w:val="28"/>
          <w:szCs w:val="28"/>
        </w:rPr>
        <w:t xml:space="preserve">- </w:t>
      </w:r>
      <w:r w:rsidRPr="008371FE">
        <w:rPr>
          <w:rFonts w:ascii="Liberation Serif" w:hAnsi="Liberation Serif" w:cs="Liberation Serif"/>
          <w:sz w:val="28"/>
          <w:szCs w:val="28"/>
          <w:lang w:eastAsia="en-US"/>
        </w:rPr>
        <w:t xml:space="preserve">в нарушение приказа Минтранса РФ № 150 отсутствие документа технического учета дорог и сооружений, определяющим фактическое состояние автомобильных дорог и дорожных сооружений на протяжении всего срока службы и необходимым для обеспечения безопасности дорожного движения </w:t>
      </w:r>
      <w:r w:rsidR="009F2D4E" w:rsidRPr="008371FE">
        <w:rPr>
          <w:rFonts w:ascii="Liberation Serif" w:hAnsi="Liberation Serif" w:cs="Liberation Serif"/>
          <w:sz w:val="28"/>
          <w:szCs w:val="28"/>
          <w:lang w:eastAsia="en-US"/>
        </w:rPr>
        <w:t xml:space="preserve">- </w:t>
      </w:r>
      <w:r w:rsidRPr="008371FE">
        <w:rPr>
          <w:rFonts w:ascii="Liberation Serif" w:hAnsi="Liberation Serif" w:cs="Liberation Serif"/>
          <w:sz w:val="28"/>
          <w:szCs w:val="28"/>
          <w:lang w:eastAsia="en-US"/>
        </w:rPr>
        <w:t>технические паспорта на автомобильные дороги;</w:t>
      </w:r>
    </w:p>
    <w:p w:rsidR="009F2D4E" w:rsidRPr="008371FE" w:rsidRDefault="009F2D4E" w:rsidP="008371FE">
      <w:pPr>
        <w:autoSpaceDE w:val="0"/>
        <w:autoSpaceDN w:val="0"/>
        <w:adjustRightInd w:val="0"/>
        <w:ind w:firstLine="709"/>
        <w:jc w:val="both"/>
        <w:rPr>
          <w:rFonts w:ascii="Liberation Serif" w:hAnsi="Liberation Serif" w:cs="Liberation Serif"/>
          <w:sz w:val="28"/>
          <w:szCs w:val="28"/>
          <w:lang w:eastAsia="en-US"/>
        </w:rPr>
      </w:pPr>
      <w:r w:rsidRPr="008371FE">
        <w:rPr>
          <w:rFonts w:ascii="Liberation Serif" w:hAnsi="Liberation Serif" w:cs="Liberation Serif"/>
          <w:sz w:val="28"/>
          <w:szCs w:val="28"/>
          <w:lang w:eastAsia="en-US"/>
        </w:rPr>
        <w:t xml:space="preserve">- установлено, что паспортизация автомобильных дорог, расположенных </w:t>
      </w:r>
      <w:r w:rsidRPr="008371FE">
        <w:rPr>
          <w:rFonts w:ascii="Liberation Serif" w:hAnsi="Liberation Serif" w:cs="Liberation Serif"/>
          <w:sz w:val="28"/>
          <w:szCs w:val="28"/>
        </w:rPr>
        <w:t xml:space="preserve">в границе городского </w:t>
      </w:r>
      <w:proofErr w:type="gramStart"/>
      <w:r w:rsidRPr="008371FE">
        <w:rPr>
          <w:rFonts w:ascii="Liberation Serif" w:hAnsi="Liberation Serif" w:cs="Liberation Serif"/>
          <w:sz w:val="28"/>
          <w:szCs w:val="28"/>
        </w:rPr>
        <w:t>округа</w:t>
      </w:r>
      <w:proofErr w:type="gramEnd"/>
      <w:r w:rsidRPr="008371FE">
        <w:rPr>
          <w:rFonts w:ascii="Liberation Serif" w:hAnsi="Liberation Serif" w:cs="Liberation Serif"/>
          <w:sz w:val="28"/>
          <w:szCs w:val="28"/>
        </w:rPr>
        <w:t xml:space="preserve"> ЗАТО Свободный</w:t>
      </w:r>
      <w:r w:rsidRPr="008371FE">
        <w:rPr>
          <w:rFonts w:ascii="Liberation Serif" w:hAnsi="Liberation Serif" w:cs="Liberation Serif"/>
          <w:bCs/>
          <w:sz w:val="28"/>
          <w:szCs w:val="28"/>
        </w:rPr>
        <w:t>,</w:t>
      </w:r>
      <w:r w:rsidRPr="008371FE">
        <w:rPr>
          <w:rFonts w:ascii="Liberation Serif" w:hAnsi="Liberation Serif" w:cs="Liberation Serif"/>
          <w:sz w:val="28"/>
          <w:szCs w:val="28"/>
          <w:lang w:eastAsia="en-US"/>
        </w:rPr>
        <w:t xml:space="preserve"> не проводилась в 2019, 2020 годах. Паспортизация автомобильных дорог проводится с целью получения данных о наличии </w:t>
      </w:r>
      <w:r w:rsidRPr="008371FE">
        <w:rPr>
          <w:rFonts w:ascii="Liberation Serif" w:hAnsi="Liberation Serif" w:cs="Liberation Serif"/>
          <w:sz w:val="28"/>
          <w:szCs w:val="28"/>
          <w:lang w:eastAsia="en-US"/>
        </w:rPr>
        <w:lastRenderedPageBreak/>
        <w:t>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A5331A" w:rsidRPr="008371FE" w:rsidRDefault="009F2D4E" w:rsidP="00E738C9">
      <w:pPr>
        <w:tabs>
          <w:tab w:val="left" w:pos="720"/>
        </w:tabs>
        <w:ind w:firstLine="709"/>
        <w:jc w:val="both"/>
        <w:rPr>
          <w:rFonts w:ascii="Liberation Serif" w:hAnsi="Liberation Serif" w:cs="Liberation Serif"/>
          <w:sz w:val="28"/>
          <w:szCs w:val="28"/>
        </w:rPr>
      </w:pPr>
      <w:r w:rsidRPr="008371FE">
        <w:rPr>
          <w:rFonts w:ascii="Liberation Serif" w:hAnsi="Liberation Serif" w:cs="Liberation Serif"/>
          <w:sz w:val="28"/>
          <w:szCs w:val="28"/>
          <w:lang w:eastAsia="en-US"/>
        </w:rPr>
        <w:t>-</w:t>
      </w:r>
      <w:r w:rsidRPr="008371FE">
        <w:rPr>
          <w:rFonts w:ascii="Liberation Serif" w:hAnsi="Liberation Serif" w:cs="Liberation Serif"/>
          <w:sz w:val="28"/>
          <w:szCs w:val="28"/>
        </w:rPr>
        <w:t xml:space="preserve"> отсутствие контроля за обеспечением сохранности автомобильных дорог, не определ</w:t>
      </w:r>
      <w:r w:rsidR="00094072" w:rsidRPr="008371FE">
        <w:rPr>
          <w:rFonts w:ascii="Liberation Serif" w:hAnsi="Liberation Serif" w:cs="Liberation Serif"/>
          <w:sz w:val="28"/>
          <w:szCs w:val="28"/>
        </w:rPr>
        <w:t>ё</w:t>
      </w:r>
      <w:r w:rsidRPr="008371FE">
        <w:rPr>
          <w:rFonts w:ascii="Liberation Serif" w:hAnsi="Liberation Serif" w:cs="Liberation Serif"/>
          <w:sz w:val="28"/>
          <w:szCs w:val="28"/>
        </w:rPr>
        <w:t>н размер вреда, причиняемого тяжеловесными транспортными средствами при движении по автомобильным дорогам местного значения</w:t>
      </w:r>
      <w:r w:rsidR="003E51AD" w:rsidRPr="008371FE">
        <w:rPr>
          <w:rFonts w:ascii="Liberation Serif" w:hAnsi="Liberation Serif" w:cs="Liberation Serif"/>
          <w:sz w:val="28"/>
          <w:szCs w:val="28"/>
        </w:rPr>
        <w:t>, вред, причиняемый тяжеловесными транспортными средствами, не начислялся и не взимался, специальные разрешения на движение транспортных средств не выдавались.</w:t>
      </w:r>
    </w:p>
    <w:p w:rsidR="00E615D6" w:rsidRPr="008371FE" w:rsidRDefault="00052F91" w:rsidP="009F41E6">
      <w:pPr>
        <w:pStyle w:val="af1"/>
        <w:spacing w:after="0" w:line="240" w:lineRule="auto"/>
        <w:ind w:left="0" w:firstLine="709"/>
        <w:jc w:val="both"/>
        <w:rPr>
          <w:rFonts w:ascii="Liberation Serif" w:hAnsi="Liberation Serif" w:cs="Liberation Serif"/>
          <w:b/>
          <w:szCs w:val="28"/>
          <w:shd w:val="clear" w:color="auto" w:fill="FFFFFF"/>
        </w:rPr>
      </w:pPr>
      <w:r w:rsidRPr="008371FE">
        <w:rPr>
          <w:rFonts w:ascii="Liberation Serif" w:hAnsi="Liberation Serif" w:cs="Liberation Serif"/>
          <w:szCs w:val="28"/>
          <w:shd w:val="clear" w:color="auto" w:fill="FFFFFF"/>
        </w:rPr>
        <w:t>4</w:t>
      </w:r>
      <w:r w:rsidR="005355D3" w:rsidRPr="008371FE">
        <w:rPr>
          <w:rFonts w:ascii="Liberation Serif" w:hAnsi="Liberation Serif" w:cs="Liberation Serif"/>
          <w:szCs w:val="28"/>
          <w:shd w:val="clear" w:color="auto" w:fill="FFFFFF"/>
        </w:rPr>
        <w:t>. Н</w:t>
      </w:r>
      <w:r w:rsidR="00E615D6" w:rsidRPr="008371FE">
        <w:rPr>
          <w:rFonts w:ascii="Liberation Serif" w:hAnsi="Liberation Serif" w:cs="Liberation Serif"/>
          <w:szCs w:val="28"/>
          <w:shd w:val="clear" w:color="auto" w:fill="FFFFFF"/>
        </w:rPr>
        <w:t>арушения по полноте и своевременности поступления денежных средств в местный бюджет по источникам неналоговых доходов: не перечисл</w:t>
      </w:r>
      <w:r w:rsidR="00E615D6" w:rsidRPr="008371FE">
        <w:rPr>
          <w:rFonts w:ascii="Liberation Serif" w:hAnsi="Liberation Serif" w:cs="Liberation Serif"/>
          <w:szCs w:val="28"/>
          <w:shd w:val="clear" w:color="auto" w:fill="FFFFFF"/>
        </w:rPr>
        <w:t>е</w:t>
      </w:r>
      <w:r w:rsidR="00E615D6" w:rsidRPr="008371FE">
        <w:rPr>
          <w:rFonts w:ascii="Liberation Serif" w:hAnsi="Liberation Serif" w:cs="Liberation Serif"/>
          <w:szCs w:val="28"/>
          <w:shd w:val="clear" w:color="auto" w:fill="FFFFFF"/>
        </w:rPr>
        <w:t>ны платежи в местный бюджет</w:t>
      </w:r>
      <w:r w:rsidR="00E615D6" w:rsidRPr="008371FE">
        <w:rPr>
          <w:rFonts w:ascii="Liberation Serif" w:hAnsi="Liberation Serif" w:cs="Liberation Serif"/>
          <w:spacing w:val="-3"/>
          <w:szCs w:val="28"/>
        </w:rPr>
        <w:t xml:space="preserve"> по </w:t>
      </w:r>
      <w:r w:rsidR="00E615D6" w:rsidRPr="008371FE">
        <w:rPr>
          <w:rFonts w:ascii="Liberation Serif" w:hAnsi="Liberation Serif" w:cs="Liberation Serif"/>
          <w:szCs w:val="28"/>
        </w:rPr>
        <w:t>доходам от использования имущества, находящегося в муниц</w:t>
      </w:r>
      <w:r w:rsidR="00E615D6" w:rsidRPr="008371FE">
        <w:rPr>
          <w:rFonts w:ascii="Liberation Serif" w:hAnsi="Liberation Serif" w:cs="Liberation Serif"/>
          <w:szCs w:val="28"/>
        </w:rPr>
        <w:t>и</w:t>
      </w:r>
      <w:r w:rsidR="00E615D6" w:rsidRPr="008371FE">
        <w:rPr>
          <w:rFonts w:ascii="Liberation Serif" w:hAnsi="Liberation Serif" w:cs="Liberation Serif"/>
          <w:szCs w:val="28"/>
        </w:rPr>
        <w:t>пальной собственности (плата за наем</w:t>
      </w:r>
      <w:r w:rsidR="00B76454" w:rsidRPr="008371FE">
        <w:rPr>
          <w:rFonts w:ascii="Liberation Serif" w:hAnsi="Liberation Serif" w:cs="Liberation Serif"/>
          <w:szCs w:val="28"/>
        </w:rPr>
        <w:t>, арендная плата за использование объектов нежилого фонда</w:t>
      </w:r>
      <w:r w:rsidR="00E615D6" w:rsidRPr="008371FE">
        <w:rPr>
          <w:rFonts w:ascii="Liberation Serif" w:hAnsi="Liberation Serif" w:cs="Liberation Serif"/>
          <w:szCs w:val="28"/>
        </w:rPr>
        <w:t>), сумма задолженности составляла на 01.</w:t>
      </w:r>
      <w:r w:rsidR="001C2DE3" w:rsidRPr="008371FE">
        <w:rPr>
          <w:rFonts w:ascii="Liberation Serif" w:hAnsi="Liberation Serif" w:cs="Liberation Serif"/>
          <w:szCs w:val="28"/>
        </w:rPr>
        <w:t>10</w:t>
      </w:r>
      <w:r w:rsidR="00E615D6" w:rsidRPr="008371FE">
        <w:rPr>
          <w:rFonts w:ascii="Liberation Serif" w:hAnsi="Liberation Serif" w:cs="Liberation Serif"/>
          <w:szCs w:val="28"/>
        </w:rPr>
        <w:t>.20</w:t>
      </w:r>
      <w:r w:rsidR="00C01DFD" w:rsidRPr="008371FE">
        <w:rPr>
          <w:rFonts w:ascii="Liberation Serif" w:hAnsi="Liberation Serif" w:cs="Liberation Serif"/>
          <w:szCs w:val="28"/>
        </w:rPr>
        <w:t>2</w:t>
      </w:r>
      <w:r w:rsidR="00EA5FB9" w:rsidRPr="008371FE">
        <w:rPr>
          <w:rFonts w:ascii="Liberation Serif" w:hAnsi="Liberation Serif" w:cs="Liberation Serif"/>
          <w:szCs w:val="28"/>
        </w:rPr>
        <w:t>1</w:t>
      </w:r>
      <w:r w:rsidR="00E615D6" w:rsidRPr="008371FE">
        <w:rPr>
          <w:rFonts w:ascii="Liberation Serif" w:hAnsi="Liberation Serif" w:cs="Liberation Serif"/>
          <w:szCs w:val="28"/>
        </w:rPr>
        <w:t xml:space="preserve"> г. – </w:t>
      </w:r>
      <w:r w:rsidR="00B76454" w:rsidRPr="008371FE">
        <w:rPr>
          <w:rFonts w:ascii="Liberation Serif" w:hAnsi="Liberation Serif" w:cs="Liberation Serif"/>
          <w:szCs w:val="28"/>
        </w:rPr>
        <w:t>34 293,5</w:t>
      </w:r>
      <w:r w:rsidR="00E615D6" w:rsidRPr="008371FE">
        <w:rPr>
          <w:rFonts w:ascii="Liberation Serif" w:hAnsi="Liberation Serif" w:cs="Liberation Serif"/>
          <w:szCs w:val="28"/>
        </w:rPr>
        <w:t xml:space="preserve"> тыс. руб. за просроченные платежи су</w:t>
      </w:r>
      <w:r w:rsidR="00E615D6" w:rsidRPr="008371FE">
        <w:rPr>
          <w:rFonts w:ascii="Liberation Serif" w:hAnsi="Liberation Serif" w:cs="Liberation Serif"/>
          <w:szCs w:val="28"/>
        </w:rPr>
        <w:t>м</w:t>
      </w:r>
      <w:r w:rsidR="00E615D6" w:rsidRPr="008371FE">
        <w:rPr>
          <w:rFonts w:ascii="Liberation Serif" w:hAnsi="Liberation Serif" w:cs="Liberation Serif"/>
          <w:szCs w:val="28"/>
        </w:rPr>
        <w:t>ма пени составила на 01.</w:t>
      </w:r>
      <w:r w:rsidR="00A31B38" w:rsidRPr="008371FE">
        <w:rPr>
          <w:rFonts w:ascii="Liberation Serif" w:hAnsi="Liberation Serif" w:cs="Liberation Serif"/>
          <w:szCs w:val="28"/>
        </w:rPr>
        <w:t>10</w:t>
      </w:r>
      <w:r w:rsidR="00E615D6" w:rsidRPr="008371FE">
        <w:rPr>
          <w:rFonts w:ascii="Liberation Serif" w:hAnsi="Liberation Serif" w:cs="Liberation Serif"/>
          <w:szCs w:val="28"/>
        </w:rPr>
        <w:t>.20</w:t>
      </w:r>
      <w:r w:rsidR="00A31B38" w:rsidRPr="008371FE">
        <w:rPr>
          <w:rFonts w:ascii="Liberation Serif" w:hAnsi="Liberation Serif" w:cs="Liberation Serif"/>
          <w:szCs w:val="28"/>
        </w:rPr>
        <w:t>2</w:t>
      </w:r>
      <w:r w:rsidR="00EA5FB9" w:rsidRPr="008371FE">
        <w:rPr>
          <w:rFonts w:ascii="Liberation Serif" w:hAnsi="Liberation Serif" w:cs="Liberation Serif"/>
          <w:szCs w:val="28"/>
        </w:rPr>
        <w:t>1</w:t>
      </w:r>
      <w:r w:rsidR="00A31B38" w:rsidRPr="008371FE">
        <w:rPr>
          <w:rFonts w:ascii="Liberation Serif" w:hAnsi="Liberation Serif" w:cs="Liberation Serif"/>
          <w:szCs w:val="28"/>
        </w:rPr>
        <w:t xml:space="preserve"> </w:t>
      </w:r>
      <w:r w:rsidR="00E615D6" w:rsidRPr="008371FE">
        <w:rPr>
          <w:rFonts w:ascii="Liberation Serif" w:hAnsi="Liberation Serif" w:cs="Liberation Serif"/>
          <w:szCs w:val="28"/>
        </w:rPr>
        <w:t>г.</w:t>
      </w:r>
      <w:r w:rsidR="00A31B38" w:rsidRPr="008371FE">
        <w:rPr>
          <w:rFonts w:ascii="Liberation Serif" w:hAnsi="Liberation Serif" w:cs="Liberation Serif"/>
          <w:szCs w:val="28"/>
        </w:rPr>
        <w:t xml:space="preserve">- </w:t>
      </w:r>
      <w:r w:rsidR="00B76454" w:rsidRPr="008371FE">
        <w:rPr>
          <w:rFonts w:ascii="Liberation Serif" w:hAnsi="Liberation Serif" w:cs="Liberation Serif"/>
          <w:szCs w:val="28"/>
        </w:rPr>
        <w:t>3 872,9</w:t>
      </w:r>
      <w:r w:rsidR="00E615D6" w:rsidRPr="008371FE">
        <w:rPr>
          <w:rFonts w:ascii="Liberation Serif" w:hAnsi="Liberation Serif" w:cs="Liberation Serif"/>
          <w:szCs w:val="28"/>
        </w:rPr>
        <w:t xml:space="preserve"> тыс. руб., что</w:t>
      </w:r>
      <w:r w:rsidR="00E615D6" w:rsidRPr="008371FE">
        <w:rPr>
          <w:rFonts w:ascii="Liberation Serif" w:hAnsi="Liberation Serif" w:cs="Liberation Serif"/>
          <w:b/>
          <w:szCs w:val="28"/>
          <w:shd w:val="clear" w:color="auto" w:fill="FFFFFF"/>
        </w:rPr>
        <w:t xml:space="preserve"> является упущенной выгодой бюджета горо</w:t>
      </w:r>
      <w:r w:rsidR="00E615D6" w:rsidRPr="008371FE">
        <w:rPr>
          <w:rFonts w:ascii="Liberation Serif" w:hAnsi="Liberation Serif" w:cs="Liberation Serif"/>
          <w:b/>
          <w:szCs w:val="28"/>
          <w:shd w:val="clear" w:color="auto" w:fill="FFFFFF"/>
        </w:rPr>
        <w:t>д</w:t>
      </w:r>
      <w:r w:rsidR="00E615D6" w:rsidRPr="008371FE">
        <w:rPr>
          <w:rFonts w:ascii="Liberation Serif" w:hAnsi="Liberation Serif" w:cs="Liberation Serif"/>
          <w:b/>
          <w:szCs w:val="28"/>
          <w:shd w:val="clear" w:color="auto" w:fill="FFFFFF"/>
        </w:rPr>
        <w:t>ского округа</w:t>
      </w:r>
      <w:r w:rsidR="00E615D6" w:rsidRPr="008371FE">
        <w:rPr>
          <w:rFonts w:ascii="Liberation Serif" w:hAnsi="Liberation Serif" w:cs="Liberation Serif"/>
          <w:szCs w:val="28"/>
          <w:shd w:val="clear" w:color="auto" w:fill="FFFFFF"/>
        </w:rPr>
        <w:t>;</w:t>
      </w:r>
    </w:p>
    <w:p w:rsidR="00E615D6" w:rsidRPr="008371FE" w:rsidRDefault="00E615D6" w:rsidP="009F41E6">
      <w:pPr>
        <w:pStyle w:val="af1"/>
        <w:spacing w:after="0" w:line="240" w:lineRule="auto"/>
        <w:ind w:left="0" w:firstLine="709"/>
        <w:jc w:val="both"/>
        <w:rPr>
          <w:rFonts w:ascii="Liberation Serif" w:hAnsi="Liberation Serif" w:cs="Liberation Serif"/>
          <w:bCs/>
          <w:szCs w:val="28"/>
        </w:rPr>
      </w:pPr>
      <w:r w:rsidRPr="008371FE">
        <w:rPr>
          <w:rFonts w:ascii="Liberation Serif" w:hAnsi="Liberation Serif" w:cs="Liberation Serif"/>
          <w:bCs/>
          <w:szCs w:val="28"/>
        </w:rPr>
        <w:t>- администрацией городского округа не в полной мере исполняются полном</w:t>
      </w:r>
      <w:r w:rsidRPr="008371FE">
        <w:rPr>
          <w:rFonts w:ascii="Liberation Serif" w:hAnsi="Liberation Serif" w:cs="Liberation Serif"/>
          <w:bCs/>
          <w:szCs w:val="28"/>
        </w:rPr>
        <w:t>о</w:t>
      </w:r>
      <w:r w:rsidRPr="008371FE">
        <w:rPr>
          <w:rFonts w:ascii="Liberation Serif" w:hAnsi="Liberation Serif" w:cs="Liberation Serif"/>
          <w:bCs/>
          <w:szCs w:val="28"/>
        </w:rPr>
        <w:t>чия админис</w:t>
      </w:r>
      <w:r w:rsidRPr="008371FE">
        <w:rPr>
          <w:rFonts w:ascii="Liberation Serif" w:hAnsi="Liberation Serif" w:cs="Liberation Serif"/>
          <w:bCs/>
          <w:szCs w:val="28"/>
        </w:rPr>
        <w:t>т</w:t>
      </w:r>
      <w:r w:rsidRPr="008371FE">
        <w:rPr>
          <w:rFonts w:ascii="Liberation Serif" w:hAnsi="Liberation Serif" w:cs="Liberation Serif"/>
          <w:bCs/>
          <w:szCs w:val="28"/>
        </w:rPr>
        <w:t>ратора доходов местного бюджета, установленные пунктом 2 статьей 160.1 БК:</w:t>
      </w:r>
    </w:p>
    <w:p w:rsidR="00E615D6" w:rsidRPr="008371FE" w:rsidRDefault="005355D3" w:rsidP="009F41E6">
      <w:pPr>
        <w:pStyle w:val="af1"/>
        <w:spacing w:after="0" w:line="240" w:lineRule="auto"/>
        <w:ind w:left="0" w:firstLine="709"/>
        <w:jc w:val="both"/>
        <w:rPr>
          <w:rFonts w:ascii="Liberation Serif" w:hAnsi="Liberation Serif" w:cs="Liberation Serif"/>
          <w:bCs/>
          <w:szCs w:val="28"/>
        </w:rPr>
      </w:pPr>
      <w:r w:rsidRPr="008371FE">
        <w:rPr>
          <w:rFonts w:ascii="Liberation Serif" w:hAnsi="Liberation Serif" w:cs="Liberation Serif"/>
          <w:bCs/>
          <w:szCs w:val="28"/>
        </w:rPr>
        <w:t xml:space="preserve">- </w:t>
      </w:r>
      <w:r w:rsidR="00E615D6" w:rsidRPr="008371FE">
        <w:rPr>
          <w:rFonts w:ascii="Liberation Serif" w:hAnsi="Liberation Serif" w:cs="Liberation Serif"/>
          <w:bCs/>
          <w:szCs w:val="28"/>
        </w:rPr>
        <w:t>не осуществляется контроль за своевременностью платежей в местный бю</w:t>
      </w:r>
      <w:r w:rsidR="00E615D6" w:rsidRPr="008371FE">
        <w:rPr>
          <w:rFonts w:ascii="Liberation Serif" w:hAnsi="Liberation Serif" w:cs="Liberation Serif"/>
          <w:bCs/>
          <w:szCs w:val="28"/>
        </w:rPr>
        <w:t>д</w:t>
      </w:r>
      <w:r w:rsidR="00E615D6" w:rsidRPr="008371FE">
        <w:rPr>
          <w:rFonts w:ascii="Liberation Serif" w:hAnsi="Liberation Serif" w:cs="Liberation Serif"/>
          <w:bCs/>
          <w:szCs w:val="28"/>
        </w:rPr>
        <w:t>жет по доходам от использования имущества, находящегося в муниципальной со</w:t>
      </w:r>
      <w:r w:rsidR="00E615D6" w:rsidRPr="008371FE">
        <w:rPr>
          <w:rFonts w:ascii="Liberation Serif" w:hAnsi="Liberation Serif" w:cs="Liberation Serif"/>
          <w:bCs/>
          <w:szCs w:val="28"/>
        </w:rPr>
        <w:t>б</w:t>
      </w:r>
      <w:r w:rsidR="00E615D6" w:rsidRPr="008371FE">
        <w:rPr>
          <w:rFonts w:ascii="Liberation Serif" w:hAnsi="Liberation Serif" w:cs="Liberation Serif"/>
          <w:bCs/>
          <w:szCs w:val="28"/>
        </w:rPr>
        <w:t>ственности;</w:t>
      </w:r>
    </w:p>
    <w:p w:rsidR="005835FF" w:rsidRPr="008371FE" w:rsidRDefault="00052F91" w:rsidP="009F41E6">
      <w:pPr>
        <w:autoSpaceDE w:val="0"/>
        <w:ind w:firstLine="708"/>
        <w:jc w:val="both"/>
        <w:rPr>
          <w:rFonts w:ascii="Liberation Serif" w:hAnsi="Liberation Serif" w:cs="Liberation Serif"/>
          <w:sz w:val="28"/>
          <w:szCs w:val="28"/>
        </w:rPr>
      </w:pPr>
      <w:r w:rsidRPr="008371FE">
        <w:rPr>
          <w:rFonts w:ascii="Liberation Serif" w:hAnsi="Liberation Serif" w:cs="Liberation Serif"/>
          <w:sz w:val="28"/>
          <w:szCs w:val="28"/>
        </w:rPr>
        <w:t>5</w:t>
      </w:r>
      <w:r w:rsidR="00A31B38" w:rsidRPr="008371FE">
        <w:rPr>
          <w:rFonts w:ascii="Liberation Serif" w:hAnsi="Liberation Serif" w:cs="Liberation Serif"/>
          <w:sz w:val="28"/>
          <w:szCs w:val="28"/>
        </w:rPr>
        <w:t xml:space="preserve">. </w:t>
      </w:r>
      <w:r w:rsidR="00025FC1" w:rsidRPr="008371FE">
        <w:rPr>
          <w:rFonts w:ascii="Liberation Serif" w:hAnsi="Liberation Serif" w:cs="Liberation Serif"/>
          <w:sz w:val="28"/>
          <w:szCs w:val="28"/>
        </w:rPr>
        <w:t>Нарушения в области бухгалтерского учета:</w:t>
      </w:r>
    </w:p>
    <w:p w:rsidR="00906E9D" w:rsidRPr="008371FE" w:rsidRDefault="00811CBD" w:rsidP="008371FE">
      <w:pPr>
        <w:autoSpaceDE w:val="0"/>
        <w:autoSpaceDN w:val="0"/>
        <w:adjustRightInd w:val="0"/>
        <w:jc w:val="both"/>
        <w:rPr>
          <w:rFonts w:ascii="Liberation Serif" w:hAnsi="Liberation Serif" w:cs="Liberation Serif"/>
          <w:sz w:val="28"/>
          <w:szCs w:val="28"/>
        </w:rPr>
      </w:pPr>
      <w:r w:rsidRPr="008371FE">
        <w:rPr>
          <w:rFonts w:ascii="Liberation Serif" w:hAnsi="Liberation Serif" w:cs="Liberation Serif"/>
          <w:bCs/>
          <w:sz w:val="28"/>
          <w:szCs w:val="28"/>
        </w:rPr>
        <w:t>нарушение Федерального закона от 06.12.2011 № 402-ФЗ «О бухгалтерском учете» (с изменениями), Положения по бухгалтерскому учету «Учет основных средств» ПБУ 6/01, утвержденного приказом Минфина РФ от 30.03.2001 № 26н</w:t>
      </w:r>
      <w:r w:rsidR="00E738C9" w:rsidRPr="008371FE">
        <w:rPr>
          <w:rFonts w:ascii="Liberation Serif" w:hAnsi="Liberation Serif" w:cs="Liberation Serif"/>
          <w:bCs/>
          <w:sz w:val="28"/>
          <w:szCs w:val="28"/>
        </w:rPr>
        <w:t>:</w:t>
      </w:r>
      <w:r w:rsidRPr="008371FE">
        <w:rPr>
          <w:rFonts w:ascii="Liberation Serif" w:hAnsi="Liberation Serif" w:cs="Liberation Serif"/>
          <w:bCs/>
          <w:sz w:val="28"/>
          <w:szCs w:val="28"/>
        </w:rPr>
        <w:t xml:space="preserve"> не отражено в бухгалтерском учете</w:t>
      </w:r>
      <w:r w:rsidRPr="008371FE">
        <w:rPr>
          <w:rFonts w:ascii="Liberation Serif" w:hAnsi="Liberation Serif" w:cs="Liberation Serif"/>
          <w:sz w:val="28"/>
          <w:szCs w:val="28"/>
        </w:rPr>
        <w:t xml:space="preserve"> 5 объектов недвижимого имущества в хозяйственн</w:t>
      </w:r>
      <w:r w:rsidR="005A28FC" w:rsidRPr="008371FE">
        <w:rPr>
          <w:rFonts w:ascii="Liberation Serif" w:hAnsi="Liberation Serif" w:cs="Liberation Serif"/>
          <w:sz w:val="28"/>
          <w:szCs w:val="28"/>
        </w:rPr>
        <w:t>ом</w:t>
      </w:r>
      <w:r w:rsidRPr="008371FE">
        <w:rPr>
          <w:rFonts w:ascii="Liberation Serif" w:hAnsi="Liberation Serif" w:cs="Liberation Serif"/>
          <w:sz w:val="28"/>
          <w:szCs w:val="28"/>
        </w:rPr>
        <w:t xml:space="preserve"> ведение стоимостью 2 668,1 тыс. руб., 3 объекта движимого имущества стоимостью 1 447,2 тыс. руб</w:t>
      </w:r>
      <w:r w:rsidR="001C74C2" w:rsidRPr="008371FE">
        <w:rPr>
          <w:rFonts w:ascii="Liberation Serif" w:hAnsi="Liberation Serif" w:cs="Liberation Serif"/>
          <w:sz w:val="28"/>
          <w:szCs w:val="28"/>
        </w:rPr>
        <w:t>.</w:t>
      </w:r>
      <w:r w:rsidR="005A28FC" w:rsidRPr="008371FE">
        <w:rPr>
          <w:rFonts w:ascii="Liberation Serif" w:hAnsi="Liberation Serif" w:cs="Liberation Serif"/>
          <w:sz w:val="28"/>
          <w:szCs w:val="28"/>
        </w:rPr>
        <w:t xml:space="preserve"> (МУП ЖКХ «Кедр»); </w:t>
      </w:r>
      <w:r w:rsidR="001C74C2" w:rsidRPr="008371FE">
        <w:rPr>
          <w:rFonts w:ascii="Liberation Serif" w:hAnsi="Liberation Serif" w:cs="Liberation Serif"/>
          <w:sz w:val="28"/>
          <w:szCs w:val="28"/>
        </w:rPr>
        <w:t xml:space="preserve">нарушение пункта 27 Приказа Минфина РФ от 06.07.1999 N 43н "Об утверждении Положения по бухгалтерскому учету "Бухгалтерская отчетность организации" (ПБУ 4/99)" </w:t>
      </w:r>
      <w:r w:rsidR="005A28FC" w:rsidRPr="008371FE">
        <w:rPr>
          <w:rFonts w:ascii="Liberation Serif" w:hAnsi="Liberation Serif" w:cs="Liberation Serif"/>
          <w:sz w:val="28"/>
          <w:szCs w:val="28"/>
        </w:rPr>
        <w:t>в муниципальном предприятии отсутствовали</w:t>
      </w:r>
      <w:r w:rsidR="001C74C2" w:rsidRPr="008371FE">
        <w:rPr>
          <w:rFonts w:ascii="Liberation Serif" w:hAnsi="Liberation Serif" w:cs="Liberation Serif"/>
          <w:sz w:val="28"/>
          <w:szCs w:val="28"/>
        </w:rPr>
        <w:t xml:space="preserve"> пояснения к бухгалтерскому балансу и отчету о прибылях и убытках</w:t>
      </w:r>
      <w:r w:rsidR="00AA73F8" w:rsidRPr="008371FE">
        <w:rPr>
          <w:rFonts w:ascii="Liberation Serif" w:hAnsi="Liberation Serif" w:cs="Liberation Serif"/>
          <w:sz w:val="28"/>
          <w:szCs w:val="28"/>
        </w:rPr>
        <w:t>, нарушение пп.6.3 п.6 Указания Банка России от 11.03.2014г. № 3210-У «О порядке ведения кассовых операций юридическими лицами и упроще</w:t>
      </w:r>
      <w:r w:rsidR="00AA73F8" w:rsidRPr="008371FE">
        <w:rPr>
          <w:rFonts w:ascii="Liberation Serif" w:hAnsi="Liberation Serif" w:cs="Liberation Serif"/>
          <w:sz w:val="28"/>
          <w:szCs w:val="28"/>
        </w:rPr>
        <w:t>н</w:t>
      </w:r>
      <w:r w:rsidR="00AA73F8" w:rsidRPr="008371FE">
        <w:rPr>
          <w:rFonts w:ascii="Liberation Serif" w:hAnsi="Liberation Serif" w:cs="Liberation Serif"/>
          <w:sz w:val="28"/>
          <w:szCs w:val="28"/>
        </w:rPr>
        <w:t>ном порядке в</w:t>
      </w:r>
      <w:r w:rsidR="00AA73F8" w:rsidRPr="008371FE">
        <w:rPr>
          <w:rFonts w:ascii="Liberation Serif" w:hAnsi="Liberation Serif" w:cs="Liberation Serif"/>
          <w:sz w:val="28"/>
          <w:szCs w:val="28"/>
        </w:rPr>
        <w:t>е</w:t>
      </w:r>
      <w:r w:rsidR="00AA73F8" w:rsidRPr="008371FE">
        <w:rPr>
          <w:rFonts w:ascii="Liberation Serif" w:hAnsi="Liberation Serif" w:cs="Liberation Serif"/>
          <w:sz w:val="28"/>
          <w:szCs w:val="28"/>
        </w:rPr>
        <w:t>дения кассовых операций индивидуальными предпринимателями и субъектами малого предпринимательства»</w:t>
      </w:r>
      <w:r w:rsidR="00E738C9" w:rsidRPr="008371FE">
        <w:rPr>
          <w:rFonts w:ascii="Liberation Serif" w:hAnsi="Liberation Serif" w:cs="Liberation Serif"/>
          <w:sz w:val="28"/>
          <w:szCs w:val="28"/>
        </w:rPr>
        <w:t>:</w:t>
      </w:r>
      <w:r w:rsidR="00AA73F8" w:rsidRPr="008371FE">
        <w:rPr>
          <w:rFonts w:ascii="Liberation Serif" w:hAnsi="Liberation Serif" w:cs="Liberation Serif"/>
          <w:sz w:val="28"/>
          <w:szCs w:val="28"/>
        </w:rPr>
        <w:t xml:space="preserve"> </w:t>
      </w:r>
      <w:r w:rsidR="005A28FC" w:rsidRPr="008371FE">
        <w:rPr>
          <w:rFonts w:ascii="Liberation Serif" w:hAnsi="Liberation Serif" w:cs="Liberation Serif"/>
          <w:sz w:val="28"/>
          <w:szCs w:val="28"/>
        </w:rPr>
        <w:t>н</w:t>
      </w:r>
      <w:r w:rsidR="001C74C2" w:rsidRPr="008371FE">
        <w:rPr>
          <w:rFonts w:ascii="Liberation Serif" w:hAnsi="Liberation Serif" w:cs="Liberation Serif"/>
          <w:sz w:val="28"/>
          <w:szCs w:val="28"/>
        </w:rPr>
        <w:t>аличные денежные средства, полученные от населения за оплату жилищно-коммунальных услуг, на расчетный счет предприятия не сдавались, а выдавались в подотчет физическим лицам (главному бухгалтеру, заместителю главного бухгалтера и т.д.) и вносились на л</w:t>
      </w:r>
      <w:r w:rsidR="00606DD0" w:rsidRPr="008371FE">
        <w:rPr>
          <w:rFonts w:ascii="Liberation Serif" w:hAnsi="Liberation Serif" w:cs="Liberation Serif"/>
          <w:sz w:val="28"/>
          <w:szCs w:val="28"/>
        </w:rPr>
        <w:t xml:space="preserve">ичные банковские карты этих лиц; </w:t>
      </w:r>
      <w:r w:rsidR="00DB63FC" w:rsidRPr="008371FE">
        <w:rPr>
          <w:rFonts w:ascii="Liberation Serif" w:hAnsi="Liberation Serif" w:cs="Liberation Serif"/>
          <w:spacing w:val="-3"/>
          <w:sz w:val="28"/>
          <w:szCs w:val="28"/>
        </w:rPr>
        <w:t xml:space="preserve">при проверке структуры фонда оплаты труда </w:t>
      </w:r>
      <w:r w:rsidR="00D87AD6" w:rsidRPr="008371FE">
        <w:rPr>
          <w:rFonts w:ascii="Liberation Serif" w:hAnsi="Liberation Serif" w:cs="Liberation Serif"/>
          <w:spacing w:val="-3"/>
          <w:sz w:val="28"/>
          <w:szCs w:val="28"/>
        </w:rPr>
        <w:t>муниципальных учреждений</w:t>
      </w:r>
      <w:r w:rsidR="00DB63FC" w:rsidRPr="008371FE">
        <w:rPr>
          <w:rFonts w:ascii="Liberation Serif" w:hAnsi="Liberation Serif" w:cs="Liberation Serif"/>
          <w:spacing w:val="-3"/>
          <w:sz w:val="28"/>
          <w:szCs w:val="28"/>
        </w:rPr>
        <w:t xml:space="preserve"> в нарушение подпункта «б» статьи 38 главы </w:t>
      </w:r>
      <w:r w:rsidR="00DB63FC" w:rsidRPr="008371FE">
        <w:rPr>
          <w:rFonts w:ascii="Liberation Serif" w:hAnsi="Liberation Serif" w:cs="Liberation Serif"/>
          <w:spacing w:val="-3"/>
          <w:sz w:val="28"/>
          <w:szCs w:val="28"/>
          <w:lang w:val="en-US"/>
        </w:rPr>
        <w:t>XI</w:t>
      </w:r>
      <w:r w:rsidR="00DB63FC" w:rsidRPr="008371FE">
        <w:rPr>
          <w:rFonts w:ascii="Liberation Serif" w:hAnsi="Liberation Serif" w:cs="Liberation Serif"/>
          <w:spacing w:val="-3"/>
          <w:sz w:val="28"/>
          <w:szCs w:val="28"/>
        </w:rPr>
        <w:t xml:space="preserve"> «</w:t>
      </w:r>
      <w:r w:rsidR="00DB63FC" w:rsidRPr="008371FE">
        <w:rPr>
          <w:rFonts w:ascii="Liberation Serif" w:hAnsi="Liberation Serif" w:cs="Liberation Serif"/>
          <w:sz w:val="28"/>
          <w:szCs w:val="28"/>
        </w:rPr>
        <w:t>Особенности формирования систем оплаты труда работников государственных и муниципальных учреждений в сфере культуры»</w:t>
      </w:r>
      <w:r w:rsidR="00D87AD6" w:rsidRPr="008371FE">
        <w:rPr>
          <w:rFonts w:ascii="Liberation Serif" w:hAnsi="Liberation Serif" w:cs="Liberation Serif"/>
          <w:sz w:val="28"/>
          <w:szCs w:val="28"/>
        </w:rPr>
        <w:t>,</w:t>
      </w:r>
      <w:r w:rsidR="00D87AD6" w:rsidRPr="008371FE">
        <w:rPr>
          <w:rFonts w:ascii="Liberation Serif" w:eastAsia="Calibri" w:hAnsi="Liberation Serif" w:cs="Liberation Serif"/>
          <w:spacing w:val="-3"/>
          <w:sz w:val="28"/>
          <w:szCs w:val="28"/>
        </w:rPr>
        <w:t xml:space="preserve"> статьи 36 главы </w:t>
      </w:r>
      <w:r w:rsidR="00D87AD6" w:rsidRPr="008371FE">
        <w:rPr>
          <w:rFonts w:ascii="Liberation Serif" w:eastAsia="Calibri" w:hAnsi="Liberation Serif" w:cs="Liberation Serif"/>
          <w:spacing w:val="-3"/>
          <w:sz w:val="28"/>
          <w:szCs w:val="28"/>
          <w:lang w:val="en-US"/>
        </w:rPr>
        <w:t>IX</w:t>
      </w:r>
      <w:r w:rsidR="00D87AD6" w:rsidRPr="008371FE">
        <w:rPr>
          <w:rFonts w:ascii="Liberation Serif" w:eastAsia="Calibri" w:hAnsi="Liberation Serif" w:cs="Liberation Serif"/>
          <w:spacing w:val="-3"/>
          <w:sz w:val="28"/>
          <w:szCs w:val="28"/>
        </w:rPr>
        <w:t xml:space="preserve"> «</w:t>
      </w:r>
      <w:r w:rsidR="00D87AD6" w:rsidRPr="008371FE">
        <w:rPr>
          <w:rFonts w:ascii="Liberation Serif" w:eastAsia="Calibri" w:hAnsi="Liberation Serif" w:cs="Liberation Serif"/>
          <w:sz w:val="28"/>
          <w:szCs w:val="28"/>
        </w:rPr>
        <w:t>Особенности формирования систем оплаты труда работников сферы образования»</w:t>
      </w:r>
      <w:r w:rsidR="00DB63FC" w:rsidRPr="008371FE">
        <w:rPr>
          <w:rFonts w:ascii="Liberation Serif" w:hAnsi="Liberation Serif" w:cs="Liberation Serif"/>
          <w:sz w:val="28"/>
          <w:szCs w:val="28"/>
        </w:rPr>
        <w:t xml:space="preserve"> была выявлена низкая доля окладной части</w:t>
      </w:r>
      <w:r w:rsidR="00D87AD6" w:rsidRPr="008371FE">
        <w:rPr>
          <w:rFonts w:ascii="Liberation Serif" w:hAnsi="Liberation Serif" w:cs="Liberation Serif"/>
          <w:sz w:val="28"/>
          <w:szCs w:val="28"/>
        </w:rPr>
        <w:t xml:space="preserve"> работников</w:t>
      </w:r>
      <w:r w:rsidR="00606DD0" w:rsidRPr="008371FE">
        <w:rPr>
          <w:rFonts w:ascii="Liberation Serif" w:hAnsi="Liberation Serif" w:cs="Liberation Serif"/>
          <w:sz w:val="28"/>
          <w:szCs w:val="28"/>
        </w:rPr>
        <w:t xml:space="preserve"> (</w:t>
      </w:r>
      <w:r w:rsidR="00DB63FC" w:rsidRPr="008371FE">
        <w:rPr>
          <w:rFonts w:ascii="Liberation Serif" w:hAnsi="Liberation Serif" w:cs="Liberation Serif"/>
          <w:sz w:val="28"/>
          <w:szCs w:val="28"/>
        </w:rPr>
        <w:t>в целях развития кадрового потенциала, повышения престижности и привлекательност</w:t>
      </w:r>
      <w:r w:rsidR="00D87AD6" w:rsidRPr="008371FE">
        <w:rPr>
          <w:rFonts w:ascii="Liberation Serif" w:hAnsi="Liberation Serif" w:cs="Liberation Serif"/>
          <w:sz w:val="28"/>
          <w:szCs w:val="28"/>
        </w:rPr>
        <w:t xml:space="preserve">и работы </w:t>
      </w:r>
      <w:r w:rsidR="00D87AD6" w:rsidRPr="008371FE">
        <w:rPr>
          <w:rFonts w:ascii="Liberation Serif" w:eastAsia="Calibri" w:hAnsi="Liberation Serif" w:cs="Liberation Serif"/>
          <w:sz w:val="28"/>
          <w:szCs w:val="28"/>
        </w:rPr>
        <w:t>педагогических и иных работников</w:t>
      </w:r>
      <w:r w:rsidR="00606DD0" w:rsidRPr="008371FE">
        <w:rPr>
          <w:rFonts w:ascii="Liberation Serif" w:eastAsia="Calibri" w:hAnsi="Liberation Serif" w:cs="Liberation Serif"/>
          <w:sz w:val="28"/>
          <w:szCs w:val="28"/>
        </w:rPr>
        <w:t xml:space="preserve"> доля окладной части оплаты труда </w:t>
      </w:r>
      <w:r w:rsidR="00606DD0" w:rsidRPr="008371FE">
        <w:rPr>
          <w:rFonts w:ascii="Liberation Serif" w:hAnsi="Liberation Serif" w:cs="Liberation Serif"/>
          <w:sz w:val="28"/>
          <w:szCs w:val="28"/>
        </w:rPr>
        <w:t xml:space="preserve">должна быть установлена в размере </w:t>
      </w:r>
      <w:r w:rsidR="00606DD0" w:rsidRPr="008371FE">
        <w:rPr>
          <w:rFonts w:ascii="Liberation Serif" w:eastAsia="Calibri" w:hAnsi="Liberation Serif" w:cs="Liberation Serif"/>
          <w:sz w:val="28"/>
          <w:szCs w:val="28"/>
        </w:rPr>
        <w:t xml:space="preserve">не менее </w:t>
      </w:r>
      <w:r w:rsidR="00606DD0" w:rsidRPr="008371FE">
        <w:rPr>
          <w:rFonts w:ascii="Liberation Serif" w:eastAsia="Calibri" w:hAnsi="Liberation Serif" w:cs="Liberation Serif"/>
          <w:sz w:val="28"/>
          <w:szCs w:val="28"/>
        </w:rPr>
        <w:lastRenderedPageBreak/>
        <w:t xml:space="preserve">70% </w:t>
      </w:r>
      <w:r w:rsidR="00D87AD6" w:rsidRPr="008371FE">
        <w:rPr>
          <w:rFonts w:ascii="Liberation Serif" w:eastAsia="Calibri" w:hAnsi="Liberation Serif" w:cs="Liberation Serif"/>
          <w:sz w:val="28"/>
          <w:szCs w:val="28"/>
        </w:rPr>
        <w:t>, работников культуры</w:t>
      </w:r>
      <w:r w:rsidR="00D87AD6" w:rsidRPr="008371FE">
        <w:rPr>
          <w:rFonts w:ascii="Liberation Serif" w:hAnsi="Liberation Serif" w:cs="Liberation Serif"/>
          <w:sz w:val="28"/>
          <w:szCs w:val="28"/>
        </w:rPr>
        <w:t xml:space="preserve"> </w:t>
      </w:r>
      <w:r w:rsidR="00606DD0" w:rsidRPr="008371FE">
        <w:rPr>
          <w:rFonts w:ascii="Liberation Serif" w:hAnsi="Liberation Serif" w:cs="Liberation Serif"/>
          <w:sz w:val="28"/>
          <w:szCs w:val="28"/>
        </w:rPr>
        <w:t>-</w:t>
      </w:r>
      <w:r w:rsidR="00DB63FC" w:rsidRPr="008371FE">
        <w:rPr>
          <w:rFonts w:ascii="Liberation Serif" w:hAnsi="Liberation Serif" w:cs="Liberation Serif"/>
          <w:sz w:val="28"/>
          <w:szCs w:val="28"/>
        </w:rPr>
        <w:t xml:space="preserve"> не менее 50%</w:t>
      </w:r>
      <w:r w:rsidR="00606DD0" w:rsidRPr="008371FE">
        <w:rPr>
          <w:rFonts w:ascii="Liberation Serif" w:hAnsi="Liberation Serif" w:cs="Liberation Serif"/>
          <w:sz w:val="28"/>
          <w:szCs w:val="28"/>
        </w:rPr>
        <w:t xml:space="preserve"> заработной платы</w:t>
      </w:r>
      <w:r w:rsidR="00DB63FC" w:rsidRPr="008371FE">
        <w:rPr>
          <w:rFonts w:ascii="Liberation Serif" w:hAnsi="Liberation Serif" w:cs="Liberation Serif"/>
          <w:sz w:val="28"/>
          <w:szCs w:val="28"/>
        </w:rPr>
        <w:t>;</w:t>
      </w:r>
      <w:r w:rsidR="0060030F" w:rsidRPr="008371FE">
        <w:rPr>
          <w:rFonts w:ascii="Liberation Serif" w:hAnsi="Liberation Serif" w:cs="Liberation Serif"/>
          <w:sz w:val="28"/>
          <w:szCs w:val="28"/>
        </w:rPr>
        <w:t xml:space="preserve"> в нарушение </w:t>
      </w:r>
      <w:r w:rsidR="00606DD0" w:rsidRPr="008371FE">
        <w:rPr>
          <w:rFonts w:ascii="Liberation Serif" w:hAnsi="Liberation Serif" w:cs="Liberation Serif"/>
          <w:sz w:val="28"/>
          <w:szCs w:val="28"/>
        </w:rPr>
        <w:t xml:space="preserve">Единым рекомендациям, </w:t>
      </w:r>
      <w:r w:rsidR="0060030F" w:rsidRPr="008371FE">
        <w:rPr>
          <w:rFonts w:ascii="Liberation Serif" w:hAnsi="Liberation Serif" w:cs="Liberation Serif"/>
          <w:sz w:val="28"/>
          <w:szCs w:val="28"/>
        </w:rPr>
        <w:t xml:space="preserve">пункта 12 Положения «Об оплате труда работников муниципального учреждения культуры городского округа ЗАТО Свободный», </w:t>
      </w:r>
      <w:r w:rsidR="006060B4" w:rsidRPr="008371FE">
        <w:rPr>
          <w:rFonts w:ascii="Liberation Serif" w:hAnsi="Liberation Serif" w:cs="Liberation Serif"/>
          <w:sz w:val="28"/>
          <w:szCs w:val="28"/>
        </w:rPr>
        <w:t>утверждённого</w:t>
      </w:r>
      <w:r w:rsidR="0060030F" w:rsidRPr="008371FE">
        <w:rPr>
          <w:rFonts w:ascii="Liberation Serif" w:hAnsi="Liberation Serif" w:cs="Liberation Serif"/>
          <w:sz w:val="28"/>
          <w:szCs w:val="28"/>
        </w:rPr>
        <w:t xml:space="preserve"> решением Думы городского округа от 28.03.2018г №19/11, предельная доля оплаты труда работников административно-управленческого </w:t>
      </w:r>
      <w:r w:rsidR="0060030F" w:rsidRPr="008371FE">
        <w:rPr>
          <w:rFonts w:ascii="Liberation Serif" w:hAnsi="Liberation Serif" w:cs="Liberation Serif"/>
          <w:spacing w:val="-3"/>
          <w:sz w:val="28"/>
          <w:szCs w:val="28"/>
        </w:rPr>
        <w:t>(директор, заместитель директора, главный бухгалтер)</w:t>
      </w:r>
      <w:r w:rsidR="0060030F" w:rsidRPr="008371FE">
        <w:rPr>
          <w:rFonts w:ascii="Liberation Serif" w:hAnsi="Liberation Serif" w:cs="Liberation Serif"/>
          <w:sz w:val="28"/>
          <w:szCs w:val="28"/>
        </w:rPr>
        <w:t xml:space="preserve"> и вспомогательного персонала в фактическом фонде оплаты труда муниципальн</w:t>
      </w:r>
      <w:r w:rsidR="00606DD0" w:rsidRPr="008371FE">
        <w:rPr>
          <w:rFonts w:ascii="Liberation Serif" w:hAnsi="Liberation Serif" w:cs="Liberation Serif"/>
          <w:sz w:val="28"/>
          <w:szCs w:val="28"/>
        </w:rPr>
        <w:t>ых</w:t>
      </w:r>
      <w:r w:rsidR="0060030F" w:rsidRPr="008371FE">
        <w:rPr>
          <w:rFonts w:ascii="Liberation Serif" w:hAnsi="Liberation Serif" w:cs="Liberation Serif"/>
          <w:sz w:val="28"/>
          <w:szCs w:val="28"/>
        </w:rPr>
        <w:t xml:space="preserve"> учреждени</w:t>
      </w:r>
      <w:r w:rsidR="00606DD0" w:rsidRPr="008371FE">
        <w:rPr>
          <w:rFonts w:ascii="Liberation Serif" w:hAnsi="Liberation Serif" w:cs="Liberation Serif"/>
          <w:sz w:val="28"/>
          <w:szCs w:val="28"/>
        </w:rPr>
        <w:t>й</w:t>
      </w:r>
      <w:r w:rsidR="0060030F" w:rsidRPr="008371FE">
        <w:rPr>
          <w:rFonts w:ascii="Liberation Serif" w:hAnsi="Liberation Serif" w:cs="Liberation Serif"/>
          <w:sz w:val="28"/>
          <w:szCs w:val="28"/>
        </w:rPr>
        <w:t xml:space="preserve"> в 2019-2020 годах составила более 40%;</w:t>
      </w:r>
      <w:r w:rsidR="00606DD0" w:rsidRPr="008371FE">
        <w:rPr>
          <w:rFonts w:ascii="Liberation Serif" w:hAnsi="Liberation Serif" w:cs="Liberation Serif"/>
          <w:sz w:val="28"/>
          <w:szCs w:val="28"/>
        </w:rPr>
        <w:t xml:space="preserve"> </w:t>
      </w:r>
      <w:r w:rsidR="00D15049" w:rsidRPr="008371FE">
        <w:rPr>
          <w:rFonts w:ascii="Liberation Serif" w:hAnsi="Liberation Serif" w:cs="Liberation Serif"/>
          <w:sz w:val="28"/>
          <w:szCs w:val="28"/>
        </w:rPr>
        <w:t xml:space="preserve">в </w:t>
      </w:r>
      <w:r w:rsidR="004E3FFD" w:rsidRPr="008371FE">
        <w:rPr>
          <w:rFonts w:ascii="Liberation Serif" w:hAnsi="Liberation Serif" w:cs="Liberation Serif"/>
          <w:spacing w:val="-3"/>
          <w:sz w:val="28"/>
          <w:szCs w:val="28"/>
        </w:rPr>
        <w:t xml:space="preserve">нарушение </w:t>
      </w:r>
      <w:r w:rsidR="00D15049" w:rsidRPr="008371FE">
        <w:rPr>
          <w:rFonts w:ascii="Liberation Serif" w:hAnsi="Liberation Serif" w:cs="Liberation Serif"/>
          <w:spacing w:val="-3"/>
          <w:sz w:val="28"/>
          <w:szCs w:val="28"/>
        </w:rPr>
        <w:t>Приказа Минфина РФ</w:t>
      </w:r>
      <w:r w:rsidR="00D15049" w:rsidRPr="008371FE">
        <w:rPr>
          <w:rFonts w:ascii="Liberation Serif" w:hAnsi="Liberation Serif" w:cs="Liberation Serif"/>
          <w:b/>
          <w:spacing w:val="-3"/>
          <w:sz w:val="28"/>
          <w:szCs w:val="28"/>
        </w:rPr>
        <w:t xml:space="preserve"> </w:t>
      </w:r>
      <w:r w:rsidR="00D15049" w:rsidRPr="008371FE">
        <w:rPr>
          <w:rFonts w:ascii="Liberation Serif" w:hAnsi="Liberation Serif" w:cs="Liberation Serif"/>
          <w:spacing w:val="-3"/>
          <w:sz w:val="28"/>
          <w:szCs w:val="28"/>
        </w:rPr>
        <w:t xml:space="preserve">от 30.03.2015г. № 52н </w:t>
      </w:r>
      <w:r w:rsidR="004E3FFD" w:rsidRPr="008371FE">
        <w:rPr>
          <w:rFonts w:ascii="Liberation Serif" w:hAnsi="Liberation Serif" w:cs="Liberation Serif"/>
          <w:spacing w:val="-3"/>
          <w:sz w:val="28"/>
          <w:szCs w:val="28"/>
        </w:rPr>
        <w:t xml:space="preserve">по </w:t>
      </w:r>
      <w:r w:rsidR="00911669" w:rsidRPr="008371FE">
        <w:rPr>
          <w:rFonts w:ascii="Liberation Serif" w:hAnsi="Liberation Serif" w:cs="Liberation Serif"/>
          <w:spacing w:val="-3"/>
          <w:sz w:val="28"/>
          <w:szCs w:val="28"/>
        </w:rPr>
        <w:t xml:space="preserve">составлению </w:t>
      </w:r>
      <w:r w:rsidR="00D15049" w:rsidRPr="008371FE">
        <w:rPr>
          <w:rFonts w:ascii="Liberation Serif" w:hAnsi="Liberation Serif" w:cs="Liberation Serif"/>
          <w:spacing w:val="-3"/>
          <w:sz w:val="28"/>
          <w:szCs w:val="28"/>
        </w:rPr>
        <w:t xml:space="preserve">и заполнению </w:t>
      </w:r>
      <w:r w:rsidR="00911669" w:rsidRPr="008371FE">
        <w:rPr>
          <w:rFonts w:ascii="Liberation Serif" w:hAnsi="Liberation Serif" w:cs="Liberation Serif"/>
          <w:spacing w:val="-3"/>
          <w:sz w:val="28"/>
          <w:szCs w:val="28"/>
        </w:rPr>
        <w:t>расчетно-платежных ведом</w:t>
      </w:r>
      <w:r w:rsidR="00911669" w:rsidRPr="008371FE">
        <w:rPr>
          <w:rFonts w:ascii="Liberation Serif" w:hAnsi="Liberation Serif" w:cs="Liberation Serif"/>
          <w:spacing w:val="-3"/>
          <w:sz w:val="28"/>
          <w:szCs w:val="28"/>
        </w:rPr>
        <w:t>о</w:t>
      </w:r>
      <w:r w:rsidR="00911669" w:rsidRPr="008371FE">
        <w:rPr>
          <w:rFonts w:ascii="Liberation Serif" w:hAnsi="Liberation Serif" w:cs="Liberation Serif"/>
          <w:spacing w:val="-3"/>
          <w:sz w:val="28"/>
          <w:szCs w:val="28"/>
        </w:rPr>
        <w:t>стей</w:t>
      </w:r>
      <w:r w:rsidR="00911669" w:rsidRPr="008371FE">
        <w:rPr>
          <w:rFonts w:ascii="Liberation Serif" w:hAnsi="Liberation Serif" w:cs="Liberation Serif"/>
          <w:b/>
          <w:spacing w:val="-3"/>
          <w:sz w:val="28"/>
          <w:szCs w:val="28"/>
        </w:rPr>
        <w:t xml:space="preserve"> </w:t>
      </w:r>
      <w:r w:rsidR="00911669" w:rsidRPr="008371FE">
        <w:rPr>
          <w:rFonts w:ascii="Liberation Serif" w:hAnsi="Liberation Serif" w:cs="Liberation Serif"/>
          <w:spacing w:val="-3"/>
          <w:sz w:val="28"/>
          <w:szCs w:val="28"/>
        </w:rPr>
        <w:t>(ф.0504401)</w:t>
      </w:r>
      <w:r w:rsidR="00911669" w:rsidRPr="008371FE">
        <w:rPr>
          <w:rFonts w:ascii="Liberation Serif" w:hAnsi="Liberation Serif" w:cs="Liberation Serif"/>
          <w:sz w:val="28"/>
          <w:szCs w:val="28"/>
        </w:rPr>
        <w:t xml:space="preserve"> </w:t>
      </w:r>
      <w:r w:rsidR="00D15049" w:rsidRPr="008371FE">
        <w:rPr>
          <w:rFonts w:ascii="Liberation Serif" w:hAnsi="Liberation Serif" w:cs="Liberation Serif"/>
          <w:sz w:val="28"/>
          <w:szCs w:val="28"/>
        </w:rPr>
        <w:t>без</w:t>
      </w:r>
      <w:r w:rsidR="00911669" w:rsidRPr="008371FE">
        <w:rPr>
          <w:rFonts w:ascii="Liberation Serif" w:hAnsi="Liberation Serif" w:cs="Liberation Serif"/>
          <w:sz w:val="28"/>
          <w:szCs w:val="28"/>
        </w:rPr>
        <w:t xml:space="preserve"> подпис</w:t>
      </w:r>
      <w:r w:rsidR="00D15049" w:rsidRPr="008371FE">
        <w:rPr>
          <w:rFonts w:ascii="Liberation Serif" w:hAnsi="Liberation Serif" w:cs="Liberation Serif"/>
          <w:sz w:val="28"/>
          <w:szCs w:val="28"/>
        </w:rPr>
        <w:t>и</w:t>
      </w:r>
      <w:r w:rsidR="00911669" w:rsidRPr="008371FE">
        <w:rPr>
          <w:rFonts w:ascii="Liberation Serif" w:hAnsi="Liberation Serif" w:cs="Liberation Serif"/>
          <w:sz w:val="28"/>
          <w:szCs w:val="28"/>
        </w:rPr>
        <w:t xml:space="preserve"> руководителя</w:t>
      </w:r>
      <w:r w:rsidR="00911669" w:rsidRPr="008371FE">
        <w:rPr>
          <w:rFonts w:ascii="Liberation Serif" w:hAnsi="Liberation Serif" w:cs="Liberation Serif"/>
          <w:spacing w:val="-3"/>
          <w:sz w:val="28"/>
          <w:szCs w:val="28"/>
        </w:rPr>
        <w:t>,</w:t>
      </w:r>
      <w:r w:rsidR="00911669" w:rsidRPr="008371FE">
        <w:rPr>
          <w:rFonts w:ascii="Liberation Serif" w:hAnsi="Liberation Serif" w:cs="Liberation Serif"/>
          <w:sz w:val="28"/>
          <w:szCs w:val="28"/>
        </w:rPr>
        <w:t xml:space="preserve"> </w:t>
      </w:r>
      <w:r w:rsidR="00025FC1" w:rsidRPr="008371FE">
        <w:rPr>
          <w:rFonts w:ascii="Liberation Serif" w:hAnsi="Liberation Serif" w:cs="Liberation Serif"/>
          <w:sz w:val="28"/>
          <w:szCs w:val="28"/>
        </w:rPr>
        <w:t>в нарушение П</w:t>
      </w:r>
      <w:r w:rsidR="00025FC1" w:rsidRPr="008371FE">
        <w:rPr>
          <w:rFonts w:ascii="Liberation Serif" w:hAnsi="Liberation Serif" w:cs="Liberation Serif"/>
          <w:sz w:val="28"/>
          <w:szCs w:val="28"/>
        </w:rPr>
        <w:t>о</w:t>
      </w:r>
      <w:r w:rsidR="00025FC1" w:rsidRPr="008371FE">
        <w:rPr>
          <w:rFonts w:ascii="Liberation Serif" w:hAnsi="Liberation Serif" w:cs="Liberation Serif"/>
          <w:sz w:val="28"/>
          <w:szCs w:val="28"/>
        </w:rPr>
        <w:t>становления Правительства РФ от 24.12.2007г. №922 «Об особенностях порядка и</w:t>
      </w:r>
      <w:r w:rsidR="00025FC1" w:rsidRPr="008371FE">
        <w:rPr>
          <w:rFonts w:ascii="Liberation Serif" w:hAnsi="Liberation Serif" w:cs="Liberation Serif"/>
          <w:sz w:val="28"/>
          <w:szCs w:val="28"/>
        </w:rPr>
        <w:t>с</w:t>
      </w:r>
      <w:r w:rsidR="00025FC1" w:rsidRPr="008371FE">
        <w:rPr>
          <w:rFonts w:ascii="Liberation Serif" w:hAnsi="Liberation Serif" w:cs="Liberation Serif"/>
          <w:sz w:val="28"/>
          <w:szCs w:val="28"/>
        </w:rPr>
        <w:t>числения средней заработной платы»,</w:t>
      </w:r>
      <w:r w:rsidR="00D15049" w:rsidRPr="008371FE">
        <w:rPr>
          <w:rFonts w:ascii="Liberation Serif" w:hAnsi="Liberation Serif" w:cs="Liberation Serif"/>
          <w:sz w:val="28"/>
          <w:szCs w:val="28"/>
        </w:rPr>
        <w:t xml:space="preserve"> нарушался порядок исчисления средней зар</w:t>
      </w:r>
      <w:r w:rsidR="00D15049" w:rsidRPr="008371FE">
        <w:rPr>
          <w:rFonts w:ascii="Liberation Serif" w:hAnsi="Liberation Serif" w:cs="Liberation Serif"/>
          <w:sz w:val="28"/>
          <w:szCs w:val="28"/>
        </w:rPr>
        <w:t>а</w:t>
      </w:r>
      <w:r w:rsidR="00D15049" w:rsidRPr="008371FE">
        <w:rPr>
          <w:rFonts w:ascii="Liberation Serif" w:hAnsi="Liberation Serif" w:cs="Liberation Serif"/>
          <w:sz w:val="28"/>
          <w:szCs w:val="28"/>
        </w:rPr>
        <w:t xml:space="preserve">ботной платы при расчете отпускных, </w:t>
      </w:r>
      <w:r w:rsidR="00F71CB1" w:rsidRPr="008371FE">
        <w:rPr>
          <w:rFonts w:ascii="Liberation Serif" w:hAnsi="Liberation Serif" w:cs="Liberation Serif"/>
          <w:sz w:val="28"/>
          <w:szCs w:val="28"/>
        </w:rPr>
        <w:t>премия по итогам работы за год при опред</w:t>
      </w:r>
      <w:r w:rsidR="00F71CB1" w:rsidRPr="008371FE">
        <w:rPr>
          <w:rFonts w:ascii="Liberation Serif" w:hAnsi="Liberation Serif" w:cs="Liberation Serif"/>
          <w:sz w:val="28"/>
          <w:szCs w:val="28"/>
        </w:rPr>
        <w:t>е</w:t>
      </w:r>
      <w:r w:rsidR="00F71CB1" w:rsidRPr="008371FE">
        <w:rPr>
          <w:rFonts w:ascii="Liberation Serif" w:hAnsi="Liberation Serif" w:cs="Liberation Serif"/>
          <w:sz w:val="28"/>
          <w:szCs w:val="28"/>
        </w:rPr>
        <w:t>лении среднего заработка не учитывалась пропорционально времени, отработанн</w:t>
      </w:r>
      <w:r w:rsidR="00F71CB1" w:rsidRPr="008371FE">
        <w:rPr>
          <w:rFonts w:ascii="Liberation Serif" w:hAnsi="Liberation Serif" w:cs="Liberation Serif"/>
          <w:sz w:val="28"/>
          <w:szCs w:val="28"/>
        </w:rPr>
        <w:t>о</w:t>
      </w:r>
      <w:r w:rsidR="00F71CB1" w:rsidRPr="008371FE">
        <w:rPr>
          <w:rFonts w:ascii="Liberation Serif" w:hAnsi="Liberation Serif" w:cs="Liberation Serif"/>
          <w:sz w:val="28"/>
          <w:szCs w:val="28"/>
        </w:rPr>
        <w:t>му в расчетном периоде, что свидетельствует о неэффективном расходовании бю</w:t>
      </w:r>
      <w:r w:rsidR="00F71CB1" w:rsidRPr="008371FE">
        <w:rPr>
          <w:rFonts w:ascii="Liberation Serif" w:hAnsi="Liberation Serif" w:cs="Liberation Serif"/>
          <w:sz w:val="28"/>
          <w:szCs w:val="28"/>
        </w:rPr>
        <w:t>д</w:t>
      </w:r>
      <w:r w:rsidR="00F71CB1" w:rsidRPr="008371FE">
        <w:rPr>
          <w:rFonts w:ascii="Liberation Serif" w:hAnsi="Liberation Serif" w:cs="Liberation Serif"/>
          <w:sz w:val="28"/>
          <w:szCs w:val="28"/>
        </w:rPr>
        <w:t>жетных средств</w:t>
      </w:r>
      <w:r w:rsidR="009B68E8" w:rsidRPr="008371FE">
        <w:rPr>
          <w:rFonts w:ascii="Liberation Serif" w:hAnsi="Liberation Serif" w:cs="Liberation Serif"/>
          <w:sz w:val="28"/>
          <w:szCs w:val="28"/>
        </w:rPr>
        <w:t xml:space="preserve">, </w:t>
      </w:r>
      <w:r w:rsidR="009B68E8" w:rsidRPr="008371FE">
        <w:rPr>
          <w:rFonts w:ascii="Liberation Serif" w:eastAsia="Calibri" w:hAnsi="Liberation Serif" w:cs="Liberation Serif"/>
          <w:sz w:val="28"/>
          <w:szCs w:val="28"/>
        </w:rPr>
        <w:t xml:space="preserve">выявлена недоплата до минимального размера </w:t>
      </w:r>
      <w:r w:rsidR="00B410CD" w:rsidRPr="008371FE">
        <w:rPr>
          <w:rFonts w:ascii="Liberation Serif" w:eastAsia="Calibri" w:hAnsi="Liberation Serif" w:cs="Liberation Serif"/>
          <w:sz w:val="28"/>
          <w:szCs w:val="28"/>
        </w:rPr>
        <w:t>оплаты труда работникам: с</w:t>
      </w:r>
      <w:r w:rsidR="009B68E8" w:rsidRPr="008371FE">
        <w:rPr>
          <w:rFonts w:ascii="Liberation Serif" w:eastAsia="Calibri" w:hAnsi="Liberation Serif" w:cs="Liberation Serif"/>
          <w:sz w:val="28"/>
          <w:szCs w:val="28"/>
        </w:rPr>
        <w:t xml:space="preserve">умма недоплаты составила 6900,66 руб. </w:t>
      </w:r>
      <w:r w:rsidR="009B68E8" w:rsidRPr="008371FE">
        <w:rPr>
          <w:rFonts w:ascii="Liberation Serif" w:eastAsia="Calibri" w:hAnsi="Liberation Serif" w:cs="Liberation Serif"/>
          <w:bCs/>
          <w:sz w:val="28"/>
          <w:szCs w:val="28"/>
        </w:rPr>
        <w:t>(</w:t>
      </w:r>
      <w:r w:rsidR="009B68E8" w:rsidRPr="008371FE">
        <w:rPr>
          <w:rFonts w:ascii="Liberation Serif" w:hAnsi="Liberation Serif" w:cs="Liberation Serif"/>
          <w:color w:val="000000"/>
          <w:sz w:val="28"/>
          <w:szCs w:val="28"/>
        </w:rPr>
        <w:t>Код вида нарушений 1.2.95 Классификатора нарушений, утвержденного Распоряжением Контрольного органа от 28.12.2017 №81)</w:t>
      </w:r>
      <w:r w:rsidR="00891CF0" w:rsidRPr="008371FE">
        <w:rPr>
          <w:rFonts w:ascii="Liberation Serif" w:hAnsi="Liberation Serif" w:cs="Liberation Serif"/>
          <w:color w:val="000000"/>
          <w:sz w:val="28"/>
          <w:szCs w:val="28"/>
        </w:rPr>
        <w:t xml:space="preserve">; </w:t>
      </w:r>
      <w:r w:rsidR="00891CF0" w:rsidRPr="008371FE">
        <w:rPr>
          <w:rFonts w:ascii="Liberation Serif" w:eastAsia="Calibri" w:hAnsi="Liberation Serif" w:cs="Liberation Serif"/>
          <w:sz w:val="28"/>
          <w:szCs w:val="28"/>
        </w:rPr>
        <w:t xml:space="preserve">не все объекты движимого имущества, введенные в эксплуатацию, являющиеся основными средствами стоимостью до 10 000 рублей включительно, отражены на </w:t>
      </w:r>
      <w:proofErr w:type="spellStart"/>
      <w:r w:rsidR="00891CF0" w:rsidRPr="008371FE">
        <w:rPr>
          <w:rFonts w:ascii="Liberation Serif" w:eastAsia="Calibri" w:hAnsi="Liberation Serif" w:cs="Liberation Serif"/>
          <w:sz w:val="28"/>
          <w:szCs w:val="28"/>
        </w:rPr>
        <w:t>забалансовом</w:t>
      </w:r>
      <w:proofErr w:type="spellEnd"/>
      <w:r w:rsidR="00891CF0" w:rsidRPr="008371FE">
        <w:rPr>
          <w:rFonts w:ascii="Liberation Serif" w:eastAsia="Calibri" w:hAnsi="Liberation Serif" w:cs="Liberation Serif"/>
          <w:sz w:val="28"/>
          <w:szCs w:val="28"/>
        </w:rPr>
        <w:t xml:space="preserve"> счет 21- «Основные средства в эксплуатации».</w:t>
      </w:r>
    </w:p>
    <w:p w:rsidR="00E27A97" w:rsidRPr="008371FE" w:rsidRDefault="00906E9D" w:rsidP="008371FE">
      <w:pPr>
        <w:autoSpaceDE w:val="0"/>
        <w:ind w:firstLine="708"/>
        <w:jc w:val="both"/>
        <w:rPr>
          <w:rFonts w:ascii="Liberation Serif" w:hAnsi="Liberation Serif" w:cs="Liberation Serif"/>
          <w:sz w:val="28"/>
          <w:szCs w:val="28"/>
        </w:rPr>
      </w:pPr>
      <w:r w:rsidRPr="008371FE">
        <w:rPr>
          <w:rFonts w:ascii="Liberation Serif" w:hAnsi="Liberation Serif" w:cs="Liberation Serif"/>
          <w:b/>
          <w:sz w:val="28"/>
          <w:szCs w:val="28"/>
        </w:rPr>
        <w:t>Н</w:t>
      </w:r>
      <w:r w:rsidR="00025FC1" w:rsidRPr="008371FE">
        <w:rPr>
          <w:rFonts w:ascii="Liberation Serif" w:hAnsi="Liberation Serif" w:cs="Liberation Serif"/>
          <w:b/>
          <w:sz w:val="28"/>
          <w:szCs w:val="28"/>
        </w:rPr>
        <w:t xml:space="preserve">еправомерное расходование средств </w:t>
      </w:r>
      <w:r w:rsidR="00C02574" w:rsidRPr="008371FE">
        <w:rPr>
          <w:rFonts w:ascii="Liberation Serif" w:hAnsi="Liberation Serif" w:cs="Liberation Serif"/>
          <w:b/>
          <w:sz w:val="28"/>
          <w:szCs w:val="28"/>
        </w:rPr>
        <w:t xml:space="preserve">предприятия </w:t>
      </w:r>
      <w:r w:rsidR="00025FC1" w:rsidRPr="008371FE">
        <w:rPr>
          <w:rFonts w:ascii="Liberation Serif" w:hAnsi="Liberation Serif" w:cs="Liberation Serif"/>
          <w:b/>
          <w:sz w:val="28"/>
          <w:szCs w:val="28"/>
        </w:rPr>
        <w:t>в сумме</w:t>
      </w:r>
      <w:r w:rsidR="00D87AD6" w:rsidRPr="008371FE">
        <w:rPr>
          <w:rFonts w:ascii="Liberation Serif" w:hAnsi="Liberation Serif" w:cs="Liberation Serif"/>
          <w:bCs/>
          <w:sz w:val="28"/>
          <w:szCs w:val="28"/>
        </w:rPr>
        <w:t xml:space="preserve"> </w:t>
      </w:r>
      <w:r w:rsidR="001C74C2" w:rsidRPr="008371FE">
        <w:rPr>
          <w:rFonts w:ascii="Liberation Serif" w:hAnsi="Liberation Serif" w:cs="Liberation Serif"/>
          <w:bCs/>
          <w:sz w:val="28"/>
          <w:szCs w:val="28"/>
        </w:rPr>
        <w:t>741 140,51 рублей</w:t>
      </w:r>
      <w:r w:rsidR="00C02574" w:rsidRPr="008371FE">
        <w:rPr>
          <w:rFonts w:ascii="Liberation Serif" w:hAnsi="Liberation Serif" w:cs="Liberation Serif"/>
          <w:bCs/>
          <w:sz w:val="28"/>
          <w:szCs w:val="28"/>
        </w:rPr>
        <w:t>:</w:t>
      </w:r>
      <w:r w:rsidR="001C74C2" w:rsidRPr="008371FE">
        <w:rPr>
          <w:rFonts w:ascii="Liberation Serif" w:hAnsi="Liberation Serif" w:cs="Liberation Serif"/>
          <w:sz w:val="28"/>
          <w:szCs w:val="28"/>
        </w:rPr>
        <w:t xml:space="preserve"> МУП ЖКХ «Кедр»</w:t>
      </w:r>
      <w:r w:rsidR="00C02574" w:rsidRPr="008371FE">
        <w:rPr>
          <w:rFonts w:ascii="Liberation Serif" w:hAnsi="Liberation Serif" w:cs="Liberation Serif"/>
          <w:sz w:val="28"/>
          <w:szCs w:val="28"/>
        </w:rPr>
        <w:t xml:space="preserve"> -</w:t>
      </w:r>
      <w:r w:rsidR="00DC62C7" w:rsidRPr="008371FE">
        <w:rPr>
          <w:rFonts w:ascii="Liberation Serif" w:hAnsi="Liberation Serif" w:cs="Liberation Serif"/>
          <w:sz w:val="28"/>
          <w:szCs w:val="28"/>
        </w:rPr>
        <w:t xml:space="preserve"> </w:t>
      </w:r>
      <w:r w:rsidR="00142EF3" w:rsidRPr="008371FE">
        <w:rPr>
          <w:rFonts w:ascii="Liberation Serif" w:hAnsi="Liberation Serif" w:cs="Liberation Serif"/>
          <w:bCs/>
          <w:sz w:val="28"/>
          <w:szCs w:val="28"/>
        </w:rPr>
        <w:t>оплата платного обучения (получение высшего образования) за счет средств, поступивших в кассу Предприятия от населения за жилищно-коммунальные услуги, выданных в подотчет главному бухгалтеру и заместителю главного бухгалтера и перечисленных с их банковских карт на счет высших учебных заведений</w:t>
      </w:r>
      <w:r w:rsidR="00E27A97" w:rsidRPr="008371FE">
        <w:rPr>
          <w:rFonts w:ascii="Liberation Serif" w:hAnsi="Liberation Serif" w:cs="Liberation Serif"/>
          <w:sz w:val="28"/>
          <w:szCs w:val="28"/>
        </w:rPr>
        <w:t>;</w:t>
      </w:r>
    </w:p>
    <w:p w:rsidR="00887BF6" w:rsidRPr="008371FE" w:rsidRDefault="00052F91" w:rsidP="008371FE">
      <w:pPr>
        <w:autoSpaceDE w:val="0"/>
        <w:autoSpaceDN w:val="0"/>
        <w:adjustRightInd w:val="0"/>
        <w:ind w:firstLine="709"/>
        <w:jc w:val="both"/>
        <w:rPr>
          <w:rFonts w:ascii="Liberation Serif" w:hAnsi="Liberation Serif" w:cs="Liberation Serif"/>
          <w:sz w:val="28"/>
          <w:szCs w:val="28"/>
        </w:rPr>
      </w:pPr>
      <w:r w:rsidRPr="008371FE">
        <w:rPr>
          <w:rFonts w:ascii="Liberation Serif" w:hAnsi="Liberation Serif" w:cs="Liberation Serif"/>
          <w:sz w:val="28"/>
          <w:szCs w:val="28"/>
        </w:rPr>
        <w:t>6</w:t>
      </w:r>
      <w:r w:rsidR="00AE0F5A" w:rsidRPr="008371FE">
        <w:rPr>
          <w:rFonts w:ascii="Liberation Serif" w:hAnsi="Liberation Serif" w:cs="Liberation Serif"/>
          <w:sz w:val="28"/>
          <w:szCs w:val="28"/>
        </w:rPr>
        <w:t>. Аудит закупок:</w:t>
      </w:r>
    </w:p>
    <w:p w:rsidR="00C4341D" w:rsidRPr="008371FE" w:rsidRDefault="00D87AD6" w:rsidP="008371FE">
      <w:pPr>
        <w:autoSpaceDE w:val="0"/>
        <w:autoSpaceDN w:val="0"/>
        <w:adjustRightInd w:val="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EA5FB9" w:rsidRPr="008371FE">
        <w:rPr>
          <w:rFonts w:ascii="Liberation Serif" w:hAnsi="Liberation Serif" w:cs="Liberation Serif"/>
          <w:sz w:val="28"/>
          <w:szCs w:val="28"/>
        </w:rPr>
        <w:t>в</w:t>
      </w:r>
      <w:r w:rsidR="00C4341D" w:rsidRPr="008371FE">
        <w:rPr>
          <w:rFonts w:ascii="Liberation Serif" w:hAnsi="Liberation Serif" w:cs="Liberation Serif"/>
          <w:sz w:val="28"/>
          <w:szCs w:val="28"/>
        </w:rPr>
        <w:t xml:space="preserve">ыявлены случаи неприменения федеральных законов от 18.07.2011г. №223-ФЗ «О закупках товаров, работ, услуг отдельными видами юридических лиц» и от 05.04.2013г. №44-ФЗ «О контрактной системе в сфере закупок товаров, работ, услуг для обеспечения государственных и муниципальных нужд» </w:t>
      </w:r>
      <w:r w:rsidR="0027447F" w:rsidRPr="008371FE">
        <w:rPr>
          <w:rFonts w:ascii="Liberation Serif" w:hAnsi="Liberation Serif" w:cs="Liberation Serif"/>
          <w:sz w:val="28"/>
          <w:szCs w:val="28"/>
        </w:rPr>
        <w:t>с целью снижения расходов при осуществлении закупок</w:t>
      </w:r>
      <w:r w:rsidRPr="008371FE">
        <w:rPr>
          <w:rFonts w:ascii="Liberation Serif" w:hAnsi="Liberation Serif" w:cs="Liberation Serif"/>
          <w:sz w:val="28"/>
          <w:szCs w:val="28"/>
        </w:rPr>
        <w:t xml:space="preserve"> - осуществлялись перечисления индивидуальным предпринимателям, юридическим лицам за различные товарно-материальные ценности и услуги без применения федеральных законов;</w:t>
      </w:r>
    </w:p>
    <w:p w:rsidR="0035562D" w:rsidRPr="008371FE" w:rsidRDefault="001070AB" w:rsidP="008371FE">
      <w:pPr>
        <w:ind w:firstLine="708"/>
        <w:jc w:val="both"/>
        <w:rPr>
          <w:rFonts w:ascii="Liberation Serif" w:hAnsi="Liberation Serif" w:cs="Liberation Serif"/>
          <w:sz w:val="28"/>
          <w:szCs w:val="28"/>
        </w:rPr>
      </w:pPr>
      <w:r w:rsidRPr="008371FE">
        <w:rPr>
          <w:rFonts w:ascii="Liberation Serif" w:hAnsi="Liberation Serif" w:cs="Liberation Serif"/>
          <w:sz w:val="28"/>
          <w:szCs w:val="28"/>
        </w:rPr>
        <w:t>- в ходе выборочной проверки по вопросу правомерности осуществления з</w:t>
      </w:r>
      <w:r w:rsidRPr="008371FE">
        <w:rPr>
          <w:rFonts w:ascii="Liberation Serif" w:hAnsi="Liberation Serif" w:cs="Liberation Serif"/>
          <w:sz w:val="28"/>
          <w:szCs w:val="28"/>
        </w:rPr>
        <w:t>а</w:t>
      </w:r>
      <w:r w:rsidRPr="008371FE">
        <w:rPr>
          <w:rFonts w:ascii="Liberation Serif" w:hAnsi="Liberation Serif" w:cs="Liberation Serif"/>
          <w:sz w:val="28"/>
          <w:szCs w:val="28"/>
        </w:rPr>
        <w:t>купок</w:t>
      </w:r>
      <w:r w:rsidR="0035562D" w:rsidRPr="008371FE">
        <w:rPr>
          <w:rFonts w:ascii="Liberation Serif" w:hAnsi="Liberation Serif" w:cs="Liberation Serif"/>
          <w:sz w:val="28"/>
          <w:szCs w:val="28"/>
        </w:rPr>
        <w:t xml:space="preserve"> выявлены закупки на цели, не соответствующие уставной деятельности учреждения (</w:t>
      </w:r>
      <w:r w:rsidR="00C02574" w:rsidRPr="008371FE">
        <w:rPr>
          <w:rFonts w:ascii="Liberation Serif" w:hAnsi="Liberation Serif" w:cs="Liberation Serif"/>
          <w:sz w:val="28"/>
          <w:szCs w:val="28"/>
        </w:rPr>
        <w:t>У</w:t>
      </w:r>
      <w:r w:rsidR="0035562D" w:rsidRPr="008371FE">
        <w:rPr>
          <w:rFonts w:ascii="Liberation Serif" w:hAnsi="Liberation Serif" w:cs="Liberation Serif"/>
          <w:sz w:val="28"/>
          <w:szCs w:val="28"/>
        </w:rPr>
        <w:t>чреждение культуры - продукты питания, оборудование для кухни)</w:t>
      </w:r>
      <w:r w:rsidR="00B410CD" w:rsidRPr="008371FE">
        <w:rPr>
          <w:rFonts w:ascii="Liberation Serif" w:hAnsi="Liberation Serif" w:cs="Liberation Serif"/>
          <w:sz w:val="28"/>
          <w:szCs w:val="28"/>
        </w:rPr>
        <w:t xml:space="preserve"> - </w:t>
      </w:r>
      <w:r w:rsidR="00B410CD" w:rsidRPr="008371FE">
        <w:rPr>
          <w:rFonts w:ascii="Liberation Serif" w:hAnsi="Liberation Serif" w:cs="Liberation Serif"/>
          <w:color w:val="000000"/>
          <w:sz w:val="28"/>
          <w:szCs w:val="28"/>
        </w:rPr>
        <w:t>код вида наруш</w:t>
      </w:r>
      <w:r w:rsidR="00B410CD" w:rsidRPr="008371FE">
        <w:rPr>
          <w:rFonts w:ascii="Liberation Serif" w:hAnsi="Liberation Serif" w:cs="Liberation Serif"/>
          <w:color w:val="000000"/>
          <w:sz w:val="28"/>
          <w:szCs w:val="28"/>
        </w:rPr>
        <w:t>е</w:t>
      </w:r>
      <w:r w:rsidR="00B410CD" w:rsidRPr="008371FE">
        <w:rPr>
          <w:rFonts w:ascii="Liberation Serif" w:hAnsi="Liberation Serif" w:cs="Liberation Serif"/>
          <w:color w:val="000000"/>
          <w:sz w:val="28"/>
          <w:szCs w:val="28"/>
        </w:rPr>
        <w:t>ния 1.2.46 Классификатора нарушений, утвержденного Распоряжением Контрольного органа от 28.12.2017 №81</w:t>
      </w:r>
      <w:r w:rsidR="00E738C9" w:rsidRPr="008371FE">
        <w:rPr>
          <w:rFonts w:ascii="Liberation Serif" w:hAnsi="Liberation Serif" w:cs="Liberation Serif"/>
          <w:color w:val="000000"/>
          <w:sz w:val="28"/>
          <w:szCs w:val="28"/>
        </w:rPr>
        <w:t>;</w:t>
      </w:r>
      <w:r w:rsidR="00B410CD" w:rsidRPr="008371FE">
        <w:rPr>
          <w:rFonts w:ascii="Liberation Serif" w:hAnsi="Liberation Serif" w:cs="Liberation Serif"/>
          <w:color w:val="000000"/>
          <w:sz w:val="28"/>
          <w:szCs w:val="28"/>
        </w:rPr>
        <w:t xml:space="preserve"> </w:t>
      </w:r>
      <w:r w:rsidRPr="008371FE">
        <w:rPr>
          <w:rFonts w:ascii="Liberation Serif" w:hAnsi="Liberation Serif" w:cs="Liberation Serif"/>
          <w:sz w:val="28"/>
          <w:szCs w:val="28"/>
        </w:rPr>
        <w:t xml:space="preserve"> </w:t>
      </w:r>
    </w:p>
    <w:p w:rsidR="00F65400" w:rsidRPr="008371FE" w:rsidRDefault="008158D0" w:rsidP="008371FE">
      <w:pPr>
        <w:pStyle w:val="af1"/>
        <w:spacing w:after="0" w:line="240" w:lineRule="auto"/>
        <w:ind w:left="0" w:firstLine="709"/>
        <w:jc w:val="both"/>
        <w:rPr>
          <w:rFonts w:ascii="Liberation Serif" w:hAnsi="Liberation Serif" w:cs="Liberation Serif"/>
          <w:szCs w:val="28"/>
        </w:rPr>
      </w:pPr>
      <w:r w:rsidRPr="008371FE">
        <w:rPr>
          <w:rFonts w:ascii="Liberation Serif" w:hAnsi="Liberation Serif" w:cs="Liberation Serif"/>
          <w:szCs w:val="28"/>
        </w:rPr>
        <w:t>- не соблюдены требования к исполнительной документации по муниципал</w:t>
      </w:r>
      <w:r w:rsidRPr="008371FE">
        <w:rPr>
          <w:rFonts w:ascii="Liberation Serif" w:hAnsi="Liberation Serif" w:cs="Liberation Serif"/>
          <w:szCs w:val="28"/>
        </w:rPr>
        <w:t>ь</w:t>
      </w:r>
      <w:r w:rsidRPr="008371FE">
        <w:rPr>
          <w:rFonts w:ascii="Liberation Serif" w:hAnsi="Liberation Serif" w:cs="Liberation Serif"/>
          <w:szCs w:val="28"/>
        </w:rPr>
        <w:t>ным контрактам, к выполнению всех обязательств по срокам, качеству, объемам в</w:t>
      </w:r>
      <w:r w:rsidRPr="008371FE">
        <w:rPr>
          <w:rFonts w:ascii="Liberation Serif" w:hAnsi="Liberation Serif" w:cs="Liberation Serif"/>
          <w:szCs w:val="28"/>
        </w:rPr>
        <w:t>ы</w:t>
      </w:r>
      <w:r w:rsidRPr="008371FE">
        <w:rPr>
          <w:rFonts w:ascii="Liberation Serif" w:hAnsi="Liberation Serif" w:cs="Liberation Serif"/>
          <w:szCs w:val="28"/>
        </w:rPr>
        <w:t>полненных работ и услуг, надлежащему оформлению документов по муниципал</w:t>
      </w:r>
      <w:r w:rsidRPr="008371FE">
        <w:rPr>
          <w:rFonts w:ascii="Liberation Serif" w:hAnsi="Liberation Serif" w:cs="Liberation Serif"/>
          <w:szCs w:val="28"/>
        </w:rPr>
        <w:t>ь</w:t>
      </w:r>
      <w:r w:rsidRPr="008371FE">
        <w:rPr>
          <w:rFonts w:ascii="Liberation Serif" w:hAnsi="Liberation Serif" w:cs="Liberation Serif"/>
          <w:szCs w:val="28"/>
        </w:rPr>
        <w:t>ным контрактам.</w:t>
      </w:r>
    </w:p>
    <w:p w:rsidR="006F5AAB" w:rsidRPr="008371FE" w:rsidRDefault="00840C62" w:rsidP="008371FE">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Основные показатели деятельности Контрольного органа приведены в П</w:t>
      </w:r>
      <w:r w:rsidR="004F3262" w:rsidRPr="008371FE">
        <w:rPr>
          <w:rFonts w:ascii="Liberation Serif" w:hAnsi="Liberation Serif" w:cs="Liberation Serif"/>
          <w:sz w:val="28"/>
          <w:szCs w:val="28"/>
        </w:rPr>
        <w:t>р</w:t>
      </w:r>
      <w:r w:rsidR="004F3262" w:rsidRPr="008371FE">
        <w:rPr>
          <w:rFonts w:ascii="Liberation Serif" w:hAnsi="Liberation Serif" w:cs="Liberation Serif"/>
          <w:sz w:val="28"/>
          <w:szCs w:val="28"/>
        </w:rPr>
        <w:t>и</w:t>
      </w:r>
      <w:r w:rsidR="004F3262" w:rsidRPr="008371FE">
        <w:rPr>
          <w:rFonts w:ascii="Liberation Serif" w:hAnsi="Liberation Serif" w:cs="Liberation Serif"/>
          <w:sz w:val="28"/>
          <w:szCs w:val="28"/>
        </w:rPr>
        <w:t>ложени</w:t>
      </w:r>
      <w:r w:rsidRPr="008371FE">
        <w:rPr>
          <w:rFonts w:ascii="Liberation Serif" w:hAnsi="Liberation Serif" w:cs="Liberation Serif"/>
          <w:sz w:val="28"/>
          <w:szCs w:val="28"/>
        </w:rPr>
        <w:t>и</w:t>
      </w:r>
      <w:r w:rsidR="004F3262" w:rsidRPr="008371FE">
        <w:rPr>
          <w:rFonts w:ascii="Liberation Serif" w:hAnsi="Liberation Serif" w:cs="Liberation Serif"/>
          <w:sz w:val="28"/>
          <w:szCs w:val="28"/>
        </w:rPr>
        <w:t xml:space="preserve"> №</w:t>
      </w:r>
      <w:r w:rsidR="00460C22" w:rsidRPr="008371FE">
        <w:rPr>
          <w:rFonts w:ascii="Liberation Serif" w:hAnsi="Liberation Serif" w:cs="Liberation Serif"/>
          <w:sz w:val="28"/>
          <w:szCs w:val="28"/>
        </w:rPr>
        <w:t xml:space="preserve"> </w:t>
      </w:r>
      <w:r w:rsidR="004F3262" w:rsidRPr="008371FE">
        <w:rPr>
          <w:rFonts w:ascii="Liberation Serif" w:hAnsi="Liberation Serif" w:cs="Liberation Serif"/>
          <w:sz w:val="28"/>
          <w:szCs w:val="28"/>
        </w:rPr>
        <w:t>1.</w:t>
      </w:r>
    </w:p>
    <w:p w:rsidR="00F61056" w:rsidRPr="008371FE" w:rsidRDefault="00082912" w:rsidP="008371FE">
      <w:pPr>
        <w:pStyle w:val="af1"/>
        <w:numPr>
          <w:ilvl w:val="0"/>
          <w:numId w:val="13"/>
        </w:numPr>
        <w:spacing w:after="0" w:line="240" w:lineRule="auto"/>
        <w:jc w:val="both"/>
        <w:rPr>
          <w:rFonts w:ascii="Liberation Serif" w:hAnsi="Liberation Serif" w:cs="Liberation Serif"/>
          <w:szCs w:val="28"/>
        </w:rPr>
      </w:pPr>
      <w:r w:rsidRPr="008371FE">
        <w:rPr>
          <w:rFonts w:ascii="Liberation Serif" w:hAnsi="Liberation Serif" w:cs="Liberation Serif"/>
          <w:szCs w:val="28"/>
        </w:rPr>
        <w:lastRenderedPageBreak/>
        <w:t>На контроле исполнения в 20</w:t>
      </w:r>
      <w:r w:rsidR="00B11FFC" w:rsidRPr="008371FE">
        <w:rPr>
          <w:rFonts w:ascii="Liberation Serif" w:hAnsi="Liberation Serif" w:cs="Liberation Serif"/>
          <w:szCs w:val="28"/>
        </w:rPr>
        <w:t>2</w:t>
      </w:r>
      <w:r w:rsidR="00525DF5" w:rsidRPr="008371FE">
        <w:rPr>
          <w:rFonts w:ascii="Liberation Serif" w:hAnsi="Liberation Serif" w:cs="Liberation Serif"/>
          <w:szCs w:val="28"/>
        </w:rPr>
        <w:t>2</w:t>
      </w:r>
      <w:r w:rsidRPr="008371FE">
        <w:rPr>
          <w:rFonts w:ascii="Liberation Serif" w:hAnsi="Liberation Serif" w:cs="Liberation Serif"/>
          <w:szCs w:val="28"/>
        </w:rPr>
        <w:t xml:space="preserve"> году</w:t>
      </w:r>
      <w:r w:rsidR="00F61056" w:rsidRPr="008371FE">
        <w:rPr>
          <w:rFonts w:ascii="Liberation Serif" w:hAnsi="Liberation Serif" w:cs="Liberation Serif"/>
          <w:szCs w:val="28"/>
        </w:rPr>
        <w:t>:</w:t>
      </w:r>
    </w:p>
    <w:p w:rsidR="00F61056" w:rsidRPr="008371FE" w:rsidRDefault="00F61056" w:rsidP="008371FE">
      <w:pPr>
        <w:pStyle w:val="af1"/>
        <w:spacing w:after="0" w:line="240" w:lineRule="auto"/>
        <w:ind w:left="0"/>
        <w:jc w:val="both"/>
        <w:rPr>
          <w:rFonts w:ascii="Liberation Serif" w:hAnsi="Liberation Serif" w:cs="Liberation Serif"/>
          <w:szCs w:val="28"/>
        </w:rPr>
      </w:pPr>
      <w:r w:rsidRPr="008371FE">
        <w:rPr>
          <w:rFonts w:ascii="Liberation Serif" w:hAnsi="Liberation Serif" w:cs="Liberation Serif"/>
          <w:szCs w:val="28"/>
        </w:rPr>
        <w:t>- предписание от 25.03.2021 № 25, выданное МУП ЖКХ «Кедр» - не произведена государственная регистрации права (хозяйственное ведение) на объекты недвижимого имущества, не возвращены денежные средства по о</w:t>
      </w:r>
      <w:r w:rsidRPr="008371FE">
        <w:rPr>
          <w:rFonts w:ascii="Liberation Serif" w:hAnsi="Liberation Serif" w:cs="Liberation Serif"/>
          <w:bCs/>
          <w:szCs w:val="28"/>
        </w:rPr>
        <w:t>плате платного обучения сотрудников предприятия, не произведена сверка с реестром муниципального имущества.</w:t>
      </w:r>
    </w:p>
    <w:p w:rsidR="00F61056" w:rsidRPr="008371FE" w:rsidRDefault="00F61056" w:rsidP="00E738C9">
      <w:pPr>
        <w:pStyle w:val="af1"/>
        <w:spacing w:after="0" w:line="240" w:lineRule="auto"/>
        <w:ind w:left="0"/>
        <w:jc w:val="both"/>
        <w:rPr>
          <w:rFonts w:ascii="Liberation Serif" w:hAnsi="Liberation Serif" w:cs="Liberation Serif"/>
          <w:szCs w:val="28"/>
        </w:rPr>
      </w:pPr>
      <w:r w:rsidRPr="008371FE">
        <w:rPr>
          <w:rFonts w:ascii="Liberation Serif" w:hAnsi="Liberation Serif" w:cs="Liberation Serif"/>
          <w:szCs w:val="28"/>
        </w:rPr>
        <w:t>- представление от 10.06.2021 № 55, выданное администрации городского округа. От администрации получено письмо от 09.08.2021 № 66-04-2072 со сроками реализации устранения нарушений и актуализации муниципальной программы «Развитие городского хозяйства».</w:t>
      </w:r>
    </w:p>
    <w:p w:rsidR="00F61056" w:rsidRPr="008371FE" w:rsidRDefault="00F61056" w:rsidP="00E738C9">
      <w:pPr>
        <w:pStyle w:val="af1"/>
        <w:spacing w:after="0" w:line="240" w:lineRule="auto"/>
        <w:ind w:left="0"/>
        <w:jc w:val="both"/>
        <w:rPr>
          <w:rFonts w:ascii="Liberation Serif" w:hAnsi="Liberation Serif" w:cs="Liberation Serif"/>
          <w:szCs w:val="28"/>
        </w:rPr>
      </w:pPr>
      <w:r w:rsidRPr="008371FE">
        <w:rPr>
          <w:rFonts w:ascii="Liberation Serif" w:hAnsi="Liberation Serif" w:cs="Liberation Serif"/>
          <w:szCs w:val="28"/>
        </w:rPr>
        <w:t>- предписание от 04.08.2021 № 70, выданное МБУК ДК «Свободный». Получен План по устранению выявленных недостатков. Со стороны Учредителя (администрации городского округа) в ответ на информационное письмо от 05.08.2021 № 71 по осуществлению и проведению работы, в целях устранения выявленных нарушений в проверяемом учреждении разработанных документов и предложений в Контрольный орган не поступило.</w:t>
      </w:r>
    </w:p>
    <w:p w:rsidR="00F61056" w:rsidRPr="008371FE" w:rsidRDefault="00F61056" w:rsidP="00E738C9">
      <w:pPr>
        <w:pStyle w:val="af1"/>
        <w:spacing w:after="0" w:line="240" w:lineRule="auto"/>
        <w:ind w:left="0"/>
        <w:jc w:val="both"/>
        <w:rPr>
          <w:rFonts w:ascii="Liberation Serif" w:hAnsi="Liberation Serif" w:cs="Liberation Serif"/>
          <w:szCs w:val="28"/>
        </w:rPr>
      </w:pPr>
      <w:r w:rsidRPr="008371FE">
        <w:rPr>
          <w:rFonts w:ascii="Liberation Serif" w:hAnsi="Liberation Serif" w:cs="Liberation Serif"/>
          <w:szCs w:val="28"/>
        </w:rPr>
        <w:t>- представление от 19.10.2021 № 87, выданное администрации городского округа. Получено письмо от администрации 01.12.2021 № 66-04-3134 со сроками реализации устранения нарушений до 01.03.2022 года, актуализированные документы не поступали.</w:t>
      </w:r>
    </w:p>
    <w:p w:rsidR="00785162" w:rsidRPr="008371FE" w:rsidRDefault="0078516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В целях оперативного контроля за исполнением местного бюджета в течение 20</w:t>
      </w:r>
      <w:r w:rsidR="00525DF5" w:rsidRPr="008371FE">
        <w:rPr>
          <w:rFonts w:ascii="Liberation Serif" w:hAnsi="Liberation Serif" w:cs="Liberation Serif"/>
          <w:sz w:val="28"/>
          <w:szCs w:val="28"/>
        </w:rPr>
        <w:t>21</w:t>
      </w:r>
      <w:r w:rsidRPr="008371FE">
        <w:rPr>
          <w:rFonts w:ascii="Liberation Serif" w:hAnsi="Liberation Serif" w:cs="Liberation Serif"/>
          <w:sz w:val="28"/>
          <w:szCs w:val="28"/>
        </w:rPr>
        <w:t xml:space="preserve"> года проводился анализ ежеквартальных отчетов администрации городского округа об исполнении местного бюджета за 3 месяца, 6 месяцев и 9 месяцев 20</w:t>
      </w:r>
      <w:r w:rsidR="005E4ED9" w:rsidRPr="008371FE">
        <w:rPr>
          <w:rFonts w:ascii="Liberation Serif" w:hAnsi="Liberation Serif" w:cs="Liberation Serif"/>
          <w:sz w:val="28"/>
          <w:szCs w:val="28"/>
        </w:rPr>
        <w:t>2</w:t>
      </w:r>
      <w:r w:rsidR="00525DF5" w:rsidRPr="008371FE">
        <w:rPr>
          <w:rFonts w:ascii="Liberation Serif" w:hAnsi="Liberation Serif" w:cs="Liberation Serif"/>
          <w:sz w:val="28"/>
          <w:szCs w:val="28"/>
        </w:rPr>
        <w:t>1</w:t>
      </w:r>
      <w:r w:rsidRPr="008371FE">
        <w:rPr>
          <w:rFonts w:ascii="Liberation Serif" w:hAnsi="Liberation Serif" w:cs="Liberation Serif"/>
          <w:sz w:val="28"/>
          <w:szCs w:val="28"/>
        </w:rPr>
        <w:t xml:space="preserve"> года. Представляемая в Думу городского округа информация отражала проблемы и недостатки, возникаю</w:t>
      </w:r>
      <w:r w:rsidR="001D564D" w:rsidRPr="008371FE">
        <w:rPr>
          <w:rFonts w:ascii="Liberation Serif" w:hAnsi="Liberation Serif" w:cs="Liberation Serif"/>
          <w:sz w:val="28"/>
          <w:szCs w:val="28"/>
        </w:rPr>
        <w:t>щие в ходе исполнения бюджета.</w:t>
      </w:r>
    </w:p>
    <w:p w:rsidR="00785162" w:rsidRPr="008371FE" w:rsidRDefault="0078516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За </w:t>
      </w:r>
      <w:r w:rsidR="00185DD2" w:rsidRPr="008371FE">
        <w:rPr>
          <w:rFonts w:ascii="Liberation Serif" w:hAnsi="Liberation Serif" w:cs="Liberation Serif"/>
          <w:sz w:val="28"/>
          <w:szCs w:val="28"/>
        </w:rPr>
        <w:t>2</w:t>
      </w:r>
      <w:r w:rsidRPr="008371FE">
        <w:rPr>
          <w:rFonts w:ascii="Liberation Serif" w:hAnsi="Liberation Serif" w:cs="Liberation Serif"/>
          <w:sz w:val="28"/>
          <w:szCs w:val="28"/>
        </w:rPr>
        <w:t>0</w:t>
      </w:r>
      <w:r w:rsidR="005E4ED9" w:rsidRPr="008371FE">
        <w:rPr>
          <w:rFonts w:ascii="Liberation Serif" w:hAnsi="Liberation Serif" w:cs="Liberation Serif"/>
          <w:sz w:val="28"/>
          <w:szCs w:val="28"/>
        </w:rPr>
        <w:t>2</w:t>
      </w:r>
      <w:r w:rsidR="00525DF5" w:rsidRPr="008371FE">
        <w:rPr>
          <w:rFonts w:ascii="Liberation Serif" w:hAnsi="Liberation Serif" w:cs="Liberation Serif"/>
          <w:sz w:val="28"/>
          <w:szCs w:val="28"/>
        </w:rPr>
        <w:t>1</w:t>
      </w:r>
      <w:r w:rsidRPr="008371FE">
        <w:rPr>
          <w:rFonts w:ascii="Liberation Serif" w:hAnsi="Liberation Serif" w:cs="Liberation Serif"/>
          <w:sz w:val="28"/>
          <w:szCs w:val="28"/>
        </w:rPr>
        <w:t xml:space="preserve"> год </w:t>
      </w:r>
      <w:r w:rsidR="00AA4EF7" w:rsidRPr="008371FE">
        <w:rPr>
          <w:rFonts w:ascii="Liberation Serif" w:hAnsi="Liberation Serif" w:cs="Liberation Serif"/>
          <w:sz w:val="28"/>
          <w:szCs w:val="28"/>
        </w:rPr>
        <w:t>К</w:t>
      </w:r>
      <w:r w:rsidRPr="008371FE">
        <w:rPr>
          <w:rFonts w:ascii="Liberation Serif" w:hAnsi="Liberation Serif" w:cs="Liberation Serif"/>
          <w:sz w:val="28"/>
          <w:szCs w:val="28"/>
        </w:rPr>
        <w:t xml:space="preserve">онтрольным органом проведено </w:t>
      </w:r>
      <w:r w:rsidR="00C37947" w:rsidRPr="008371FE">
        <w:rPr>
          <w:rFonts w:ascii="Liberation Serif" w:hAnsi="Liberation Serif" w:cs="Liberation Serif"/>
          <w:sz w:val="28"/>
          <w:szCs w:val="28"/>
        </w:rPr>
        <w:t>4</w:t>
      </w:r>
      <w:r w:rsidR="001E78DC" w:rsidRPr="008371FE">
        <w:rPr>
          <w:rFonts w:ascii="Liberation Serif" w:hAnsi="Liberation Serif" w:cs="Liberation Serif"/>
          <w:sz w:val="28"/>
          <w:szCs w:val="28"/>
        </w:rPr>
        <w:t>7</w:t>
      </w:r>
      <w:r w:rsidRPr="008371FE">
        <w:rPr>
          <w:rFonts w:ascii="Liberation Serif" w:hAnsi="Liberation Serif" w:cs="Liberation Serif"/>
          <w:sz w:val="28"/>
          <w:szCs w:val="28"/>
        </w:rPr>
        <w:t xml:space="preserve"> экспертно-аналитических м</w:t>
      </w:r>
      <w:r w:rsidRPr="008371FE">
        <w:rPr>
          <w:rFonts w:ascii="Liberation Serif" w:hAnsi="Liberation Serif" w:cs="Liberation Serif"/>
          <w:sz w:val="28"/>
          <w:szCs w:val="28"/>
        </w:rPr>
        <w:t>е</w:t>
      </w:r>
      <w:r w:rsidRPr="008371FE">
        <w:rPr>
          <w:rFonts w:ascii="Liberation Serif" w:hAnsi="Liberation Serif" w:cs="Liberation Serif"/>
          <w:sz w:val="28"/>
          <w:szCs w:val="28"/>
        </w:rPr>
        <w:t>роприяти</w:t>
      </w:r>
      <w:r w:rsidR="00B9144F" w:rsidRPr="008371FE">
        <w:rPr>
          <w:rFonts w:ascii="Liberation Serif" w:hAnsi="Liberation Serif" w:cs="Liberation Serif"/>
          <w:sz w:val="28"/>
          <w:szCs w:val="28"/>
        </w:rPr>
        <w:t>я</w:t>
      </w:r>
      <w:r w:rsidRPr="008371FE">
        <w:rPr>
          <w:rFonts w:ascii="Liberation Serif" w:hAnsi="Liberation Serif" w:cs="Liberation Serif"/>
          <w:sz w:val="28"/>
          <w:szCs w:val="28"/>
        </w:rPr>
        <w:t xml:space="preserve"> с подготовкой экспертных заключений, из них:</w:t>
      </w:r>
    </w:p>
    <w:p w:rsidR="00785162" w:rsidRPr="008371FE" w:rsidRDefault="0078516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а) по проектам нормативных пр</w:t>
      </w:r>
      <w:r w:rsidRPr="008371FE">
        <w:rPr>
          <w:rFonts w:ascii="Liberation Serif" w:hAnsi="Liberation Serif" w:cs="Liberation Serif"/>
          <w:sz w:val="28"/>
          <w:szCs w:val="28"/>
        </w:rPr>
        <w:t>а</w:t>
      </w:r>
      <w:r w:rsidRPr="008371FE">
        <w:rPr>
          <w:rFonts w:ascii="Liberation Serif" w:hAnsi="Liberation Serif" w:cs="Liberation Serif"/>
          <w:sz w:val="28"/>
          <w:szCs w:val="28"/>
        </w:rPr>
        <w:t xml:space="preserve">вовых актов – </w:t>
      </w:r>
      <w:r w:rsidR="00EA4354" w:rsidRPr="008371FE">
        <w:rPr>
          <w:rFonts w:ascii="Liberation Serif" w:hAnsi="Liberation Serif" w:cs="Liberation Serif"/>
          <w:sz w:val="28"/>
          <w:szCs w:val="28"/>
        </w:rPr>
        <w:t>2</w:t>
      </w:r>
      <w:r w:rsidR="001E78DC" w:rsidRPr="008371FE">
        <w:rPr>
          <w:rFonts w:ascii="Liberation Serif" w:hAnsi="Liberation Serif" w:cs="Liberation Serif"/>
          <w:sz w:val="28"/>
          <w:szCs w:val="28"/>
        </w:rPr>
        <w:t>3</w:t>
      </w:r>
      <w:r w:rsidRPr="008371FE">
        <w:rPr>
          <w:rFonts w:ascii="Liberation Serif" w:hAnsi="Liberation Serif" w:cs="Liberation Serif"/>
          <w:sz w:val="28"/>
          <w:szCs w:val="28"/>
        </w:rPr>
        <w:t>;</w:t>
      </w:r>
    </w:p>
    <w:p w:rsidR="00785162" w:rsidRPr="008371FE" w:rsidRDefault="0064358C"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б</w:t>
      </w:r>
      <w:r w:rsidR="00785162" w:rsidRPr="008371FE">
        <w:rPr>
          <w:rFonts w:ascii="Liberation Serif" w:hAnsi="Liberation Serif" w:cs="Liberation Serif"/>
          <w:sz w:val="28"/>
          <w:szCs w:val="28"/>
        </w:rPr>
        <w:t>) по исполнению местного бю</w:t>
      </w:r>
      <w:r w:rsidR="00785162" w:rsidRPr="008371FE">
        <w:rPr>
          <w:rFonts w:ascii="Liberation Serif" w:hAnsi="Liberation Serif" w:cs="Liberation Serif"/>
          <w:sz w:val="28"/>
          <w:szCs w:val="28"/>
        </w:rPr>
        <w:t>д</w:t>
      </w:r>
      <w:r w:rsidR="00785162" w:rsidRPr="008371FE">
        <w:rPr>
          <w:rFonts w:ascii="Liberation Serif" w:hAnsi="Liberation Serif" w:cs="Liberation Serif"/>
          <w:sz w:val="28"/>
          <w:szCs w:val="28"/>
        </w:rPr>
        <w:t>жета в 20</w:t>
      </w:r>
      <w:r w:rsidR="005E4ED9" w:rsidRPr="008371FE">
        <w:rPr>
          <w:rFonts w:ascii="Liberation Serif" w:hAnsi="Liberation Serif" w:cs="Liberation Serif"/>
          <w:sz w:val="28"/>
          <w:szCs w:val="28"/>
        </w:rPr>
        <w:t>2</w:t>
      </w:r>
      <w:r w:rsidR="00F002F6" w:rsidRPr="008371FE">
        <w:rPr>
          <w:rFonts w:ascii="Liberation Serif" w:hAnsi="Liberation Serif" w:cs="Liberation Serif"/>
          <w:sz w:val="28"/>
          <w:szCs w:val="28"/>
        </w:rPr>
        <w:t>1</w:t>
      </w:r>
      <w:r w:rsidR="00785162" w:rsidRPr="008371FE">
        <w:rPr>
          <w:rFonts w:ascii="Liberation Serif" w:hAnsi="Liberation Serif" w:cs="Liberation Serif"/>
          <w:sz w:val="28"/>
          <w:szCs w:val="28"/>
        </w:rPr>
        <w:t xml:space="preserve"> году – </w:t>
      </w:r>
      <w:r w:rsidR="00B848E5" w:rsidRPr="008371FE">
        <w:rPr>
          <w:rFonts w:ascii="Liberation Serif" w:hAnsi="Liberation Serif" w:cs="Liberation Serif"/>
          <w:sz w:val="28"/>
          <w:szCs w:val="28"/>
        </w:rPr>
        <w:t>20</w:t>
      </w:r>
      <w:r w:rsidR="003C5581" w:rsidRPr="008371FE">
        <w:rPr>
          <w:rFonts w:ascii="Liberation Serif" w:hAnsi="Liberation Serif" w:cs="Liberation Serif"/>
          <w:sz w:val="28"/>
          <w:szCs w:val="28"/>
        </w:rPr>
        <w:t>;</w:t>
      </w:r>
    </w:p>
    <w:p w:rsidR="00F002F6" w:rsidRPr="008371FE" w:rsidRDefault="00C37947"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в</w:t>
      </w:r>
      <w:r w:rsidR="00F002F6" w:rsidRPr="008371FE">
        <w:rPr>
          <w:rFonts w:ascii="Liberation Serif" w:hAnsi="Liberation Serif" w:cs="Liberation Serif"/>
          <w:sz w:val="28"/>
          <w:szCs w:val="28"/>
        </w:rPr>
        <w:t xml:space="preserve">) по муниципальным программам </w:t>
      </w:r>
      <w:r w:rsidR="004817FE" w:rsidRPr="008371FE">
        <w:rPr>
          <w:rFonts w:ascii="Liberation Serif" w:hAnsi="Liberation Serif" w:cs="Liberation Serif"/>
          <w:sz w:val="28"/>
          <w:szCs w:val="28"/>
        </w:rPr>
        <w:t>–</w:t>
      </w:r>
      <w:r w:rsidR="00F002F6" w:rsidRPr="008371FE">
        <w:rPr>
          <w:rFonts w:ascii="Liberation Serif" w:hAnsi="Liberation Serif" w:cs="Liberation Serif"/>
          <w:sz w:val="28"/>
          <w:szCs w:val="28"/>
        </w:rPr>
        <w:t xml:space="preserve"> 2</w:t>
      </w:r>
      <w:r w:rsidR="004817FE" w:rsidRPr="008371FE">
        <w:rPr>
          <w:rFonts w:ascii="Liberation Serif" w:hAnsi="Liberation Serif" w:cs="Liberation Serif"/>
          <w:sz w:val="28"/>
          <w:szCs w:val="28"/>
        </w:rPr>
        <w:t>;</w:t>
      </w:r>
    </w:p>
    <w:p w:rsidR="00903066" w:rsidRPr="008371FE" w:rsidRDefault="00C37947"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г</w:t>
      </w:r>
      <w:r w:rsidR="00785162" w:rsidRPr="008371FE">
        <w:rPr>
          <w:rFonts w:ascii="Liberation Serif" w:hAnsi="Liberation Serif" w:cs="Liberation Serif"/>
          <w:sz w:val="28"/>
          <w:szCs w:val="28"/>
        </w:rPr>
        <w:t xml:space="preserve">) по </w:t>
      </w:r>
      <w:r w:rsidR="00185DD2" w:rsidRPr="008371FE">
        <w:rPr>
          <w:rFonts w:ascii="Liberation Serif" w:hAnsi="Liberation Serif" w:cs="Liberation Serif"/>
          <w:sz w:val="28"/>
          <w:szCs w:val="28"/>
        </w:rPr>
        <w:t>проекту</w:t>
      </w:r>
      <w:r w:rsidR="00785162" w:rsidRPr="008371FE">
        <w:rPr>
          <w:rFonts w:ascii="Liberation Serif" w:hAnsi="Liberation Serif" w:cs="Liberation Serif"/>
          <w:sz w:val="28"/>
          <w:szCs w:val="28"/>
        </w:rPr>
        <w:t xml:space="preserve"> местного бюджета </w:t>
      </w:r>
      <w:r w:rsidR="00D51523" w:rsidRPr="008371FE">
        <w:rPr>
          <w:rFonts w:ascii="Liberation Serif" w:hAnsi="Liberation Serif" w:cs="Liberation Serif"/>
          <w:sz w:val="28"/>
          <w:szCs w:val="28"/>
        </w:rPr>
        <w:t>на</w:t>
      </w:r>
      <w:r w:rsidR="00785162" w:rsidRPr="008371FE">
        <w:rPr>
          <w:rFonts w:ascii="Liberation Serif" w:hAnsi="Liberation Serif" w:cs="Liberation Serif"/>
          <w:sz w:val="28"/>
          <w:szCs w:val="28"/>
        </w:rPr>
        <w:t xml:space="preserve"> 20</w:t>
      </w:r>
      <w:r w:rsidR="00A03B1C" w:rsidRPr="008371FE">
        <w:rPr>
          <w:rFonts w:ascii="Liberation Serif" w:hAnsi="Liberation Serif" w:cs="Liberation Serif"/>
          <w:sz w:val="28"/>
          <w:szCs w:val="28"/>
        </w:rPr>
        <w:t>2</w:t>
      </w:r>
      <w:r w:rsidR="00525DF5" w:rsidRPr="008371FE">
        <w:rPr>
          <w:rFonts w:ascii="Liberation Serif" w:hAnsi="Liberation Serif" w:cs="Liberation Serif"/>
          <w:sz w:val="28"/>
          <w:szCs w:val="28"/>
        </w:rPr>
        <w:t>2</w:t>
      </w:r>
      <w:r w:rsidR="00903066" w:rsidRPr="008371FE">
        <w:rPr>
          <w:rFonts w:ascii="Liberation Serif" w:hAnsi="Liberation Serif" w:cs="Liberation Serif"/>
          <w:sz w:val="28"/>
          <w:szCs w:val="28"/>
        </w:rPr>
        <w:t xml:space="preserve"> год</w:t>
      </w:r>
      <w:r w:rsidR="008E234E" w:rsidRPr="008371FE">
        <w:rPr>
          <w:rFonts w:ascii="Liberation Serif" w:hAnsi="Liberation Serif" w:cs="Liberation Serif"/>
          <w:sz w:val="28"/>
          <w:szCs w:val="28"/>
        </w:rPr>
        <w:t xml:space="preserve"> и плановый период 202</w:t>
      </w:r>
      <w:r w:rsidR="00525DF5" w:rsidRPr="008371FE">
        <w:rPr>
          <w:rFonts w:ascii="Liberation Serif" w:hAnsi="Liberation Serif" w:cs="Liberation Serif"/>
          <w:sz w:val="28"/>
          <w:szCs w:val="28"/>
        </w:rPr>
        <w:t>3</w:t>
      </w:r>
      <w:r w:rsidR="008E234E" w:rsidRPr="008371FE">
        <w:rPr>
          <w:rFonts w:ascii="Liberation Serif" w:hAnsi="Liberation Serif" w:cs="Liberation Serif"/>
          <w:sz w:val="28"/>
          <w:szCs w:val="28"/>
        </w:rPr>
        <w:t>, 202</w:t>
      </w:r>
      <w:r w:rsidR="00525DF5" w:rsidRPr="008371FE">
        <w:rPr>
          <w:rFonts w:ascii="Liberation Serif" w:hAnsi="Liberation Serif" w:cs="Liberation Serif"/>
          <w:sz w:val="28"/>
          <w:szCs w:val="28"/>
        </w:rPr>
        <w:t>4</w:t>
      </w:r>
      <w:r w:rsidR="008E234E" w:rsidRPr="008371FE">
        <w:rPr>
          <w:rFonts w:ascii="Liberation Serif" w:hAnsi="Liberation Serif" w:cs="Liberation Serif"/>
          <w:sz w:val="28"/>
          <w:szCs w:val="28"/>
        </w:rPr>
        <w:t xml:space="preserve"> </w:t>
      </w:r>
      <w:proofErr w:type="spellStart"/>
      <w:r w:rsidR="008E234E" w:rsidRPr="008371FE">
        <w:rPr>
          <w:rFonts w:ascii="Liberation Serif" w:hAnsi="Liberation Serif" w:cs="Liberation Serif"/>
          <w:sz w:val="28"/>
          <w:szCs w:val="28"/>
        </w:rPr>
        <w:t>г.</w:t>
      </w:r>
      <w:r w:rsidR="0064358C" w:rsidRPr="008371FE">
        <w:rPr>
          <w:rFonts w:ascii="Liberation Serif" w:hAnsi="Liberation Serif" w:cs="Liberation Serif"/>
          <w:sz w:val="28"/>
          <w:szCs w:val="28"/>
        </w:rPr>
        <w:t>г</w:t>
      </w:r>
      <w:proofErr w:type="spellEnd"/>
      <w:r w:rsidR="0064358C" w:rsidRPr="008371FE">
        <w:rPr>
          <w:rFonts w:ascii="Liberation Serif" w:hAnsi="Liberation Serif" w:cs="Liberation Serif"/>
          <w:sz w:val="28"/>
          <w:szCs w:val="28"/>
        </w:rPr>
        <w:t>.</w:t>
      </w:r>
      <w:r w:rsidR="00903066" w:rsidRPr="008371FE">
        <w:rPr>
          <w:rFonts w:ascii="Liberation Serif" w:hAnsi="Liberation Serif" w:cs="Liberation Serif"/>
          <w:sz w:val="28"/>
          <w:szCs w:val="28"/>
        </w:rPr>
        <w:t xml:space="preserve"> – 2.</w:t>
      </w:r>
    </w:p>
    <w:p w:rsidR="00185DD2" w:rsidRPr="008371FE" w:rsidRDefault="0078516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Также</w:t>
      </w:r>
      <w:r w:rsidR="004F3262"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 xml:space="preserve">деятельностью </w:t>
      </w:r>
      <w:r w:rsidR="00460C22" w:rsidRPr="008371FE">
        <w:rPr>
          <w:rFonts w:ascii="Liberation Serif" w:hAnsi="Liberation Serif" w:cs="Liberation Serif"/>
          <w:sz w:val="28"/>
          <w:szCs w:val="28"/>
        </w:rPr>
        <w:t>К</w:t>
      </w:r>
      <w:r w:rsidRPr="008371FE">
        <w:rPr>
          <w:rFonts w:ascii="Liberation Serif" w:hAnsi="Liberation Serif" w:cs="Liberation Serif"/>
          <w:sz w:val="28"/>
          <w:szCs w:val="28"/>
        </w:rPr>
        <w:t>онтрольн</w:t>
      </w:r>
      <w:r w:rsidRPr="008371FE">
        <w:rPr>
          <w:rFonts w:ascii="Liberation Serif" w:hAnsi="Liberation Serif" w:cs="Liberation Serif"/>
          <w:sz w:val="28"/>
          <w:szCs w:val="28"/>
        </w:rPr>
        <w:t>о</w:t>
      </w:r>
      <w:r w:rsidRPr="008371FE">
        <w:rPr>
          <w:rFonts w:ascii="Liberation Serif" w:hAnsi="Liberation Serif" w:cs="Liberation Serif"/>
          <w:sz w:val="28"/>
          <w:szCs w:val="28"/>
        </w:rPr>
        <w:t>го органа в 20</w:t>
      </w:r>
      <w:r w:rsidR="005E4ED9" w:rsidRPr="008371FE">
        <w:rPr>
          <w:rFonts w:ascii="Liberation Serif" w:hAnsi="Liberation Serif" w:cs="Liberation Serif"/>
          <w:sz w:val="28"/>
          <w:szCs w:val="28"/>
        </w:rPr>
        <w:t>2</w:t>
      </w:r>
      <w:r w:rsidR="00525DF5" w:rsidRPr="008371FE">
        <w:rPr>
          <w:rFonts w:ascii="Liberation Serif" w:hAnsi="Liberation Serif" w:cs="Liberation Serif"/>
          <w:sz w:val="28"/>
          <w:szCs w:val="28"/>
        </w:rPr>
        <w:t>1</w:t>
      </w:r>
      <w:r w:rsidRPr="008371FE">
        <w:rPr>
          <w:rFonts w:ascii="Liberation Serif" w:hAnsi="Liberation Serif" w:cs="Liberation Serif"/>
          <w:sz w:val="28"/>
          <w:szCs w:val="28"/>
        </w:rPr>
        <w:t xml:space="preserve"> году являлись:</w:t>
      </w:r>
    </w:p>
    <w:p w:rsidR="008B72DC" w:rsidRPr="008371FE" w:rsidRDefault="00185DD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изучение методических и нормативных правовых документов, необходимых для осуществления аудита эффективности использования бюджет</w:t>
      </w:r>
      <w:r w:rsidR="006F5AAB" w:rsidRPr="008371FE">
        <w:rPr>
          <w:rFonts w:ascii="Liberation Serif" w:hAnsi="Liberation Serif" w:cs="Liberation Serif"/>
          <w:sz w:val="28"/>
          <w:szCs w:val="28"/>
        </w:rPr>
        <w:t>ных средств</w:t>
      </w:r>
      <w:r w:rsidR="00FB338D" w:rsidRPr="008371FE">
        <w:rPr>
          <w:rFonts w:ascii="Liberation Serif" w:hAnsi="Liberation Serif" w:cs="Liberation Serif"/>
          <w:sz w:val="28"/>
          <w:szCs w:val="28"/>
        </w:rPr>
        <w:t>, ко</w:t>
      </w:r>
      <w:r w:rsidR="00FB338D" w:rsidRPr="008371FE">
        <w:rPr>
          <w:rFonts w:ascii="Liberation Serif" w:hAnsi="Liberation Serif" w:cs="Liberation Serif"/>
          <w:sz w:val="28"/>
          <w:szCs w:val="28"/>
        </w:rPr>
        <w:t>н</w:t>
      </w:r>
      <w:r w:rsidR="00FB338D" w:rsidRPr="008371FE">
        <w:rPr>
          <w:rFonts w:ascii="Liberation Serif" w:hAnsi="Liberation Serif" w:cs="Liberation Serif"/>
          <w:sz w:val="28"/>
          <w:szCs w:val="28"/>
        </w:rPr>
        <w:t>трольной деятельности, касающейся расходных обязательств</w:t>
      </w:r>
      <w:r w:rsidR="001C3BFE" w:rsidRPr="008371FE">
        <w:rPr>
          <w:rFonts w:ascii="Liberation Serif" w:hAnsi="Liberation Serif" w:cs="Liberation Serif"/>
          <w:sz w:val="28"/>
          <w:szCs w:val="28"/>
        </w:rPr>
        <w:t>, также муниц</w:t>
      </w:r>
      <w:r w:rsidR="001C3BFE" w:rsidRPr="008371FE">
        <w:rPr>
          <w:rFonts w:ascii="Liberation Serif" w:hAnsi="Liberation Serif" w:cs="Liberation Serif"/>
          <w:sz w:val="28"/>
          <w:szCs w:val="28"/>
        </w:rPr>
        <w:t>и</w:t>
      </w:r>
      <w:r w:rsidR="001C3BFE" w:rsidRPr="008371FE">
        <w:rPr>
          <w:rFonts w:ascii="Liberation Serif" w:hAnsi="Liberation Serif" w:cs="Liberation Serif"/>
          <w:sz w:val="28"/>
          <w:szCs w:val="28"/>
        </w:rPr>
        <w:t>пальных программ</w:t>
      </w:r>
      <w:r w:rsidR="006F5AAB" w:rsidRPr="008371FE">
        <w:rPr>
          <w:rFonts w:ascii="Liberation Serif" w:hAnsi="Liberation Serif" w:cs="Liberation Serif"/>
          <w:sz w:val="28"/>
          <w:szCs w:val="28"/>
        </w:rPr>
        <w:t>;</w:t>
      </w:r>
    </w:p>
    <w:p w:rsidR="00593F8D" w:rsidRPr="008371FE" w:rsidRDefault="00185DD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D62768" w:rsidRPr="008371FE">
        <w:rPr>
          <w:rFonts w:ascii="Liberation Serif" w:hAnsi="Liberation Serif" w:cs="Liberation Serif"/>
          <w:sz w:val="28"/>
          <w:szCs w:val="28"/>
        </w:rPr>
        <w:t>внесение изменений в</w:t>
      </w:r>
      <w:r w:rsidR="00D52A44" w:rsidRPr="008371FE">
        <w:rPr>
          <w:rFonts w:ascii="Liberation Serif" w:hAnsi="Liberation Serif" w:cs="Liberation Serif"/>
          <w:sz w:val="28"/>
          <w:szCs w:val="28"/>
        </w:rPr>
        <w:t xml:space="preserve"> </w:t>
      </w:r>
      <w:r w:rsidR="00221D60" w:rsidRPr="008371FE">
        <w:rPr>
          <w:rFonts w:ascii="Liberation Serif" w:hAnsi="Liberation Serif" w:cs="Liberation Serif"/>
          <w:sz w:val="28"/>
          <w:szCs w:val="28"/>
        </w:rPr>
        <w:t>Классификатор</w:t>
      </w:r>
      <w:r w:rsidR="0087513A" w:rsidRPr="008371FE">
        <w:rPr>
          <w:rFonts w:ascii="Liberation Serif" w:hAnsi="Liberation Serif" w:cs="Liberation Serif"/>
          <w:sz w:val="28"/>
          <w:szCs w:val="28"/>
        </w:rPr>
        <w:t xml:space="preserve"> нарушений, выявляемых Контрольным органом городского округа ЗАТО Свободный в ходе внешнего муниципального ф</w:t>
      </w:r>
      <w:r w:rsidR="0087513A" w:rsidRPr="008371FE">
        <w:rPr>
          <w:rFonts w:ascii="Liberation Serif" w:hAnsi="Liberation Serif" w:cs="Liberation Serif"/>
          <w:sz w:val="28"/>
          <w:szCs w:val="28"/>
        </w:rPr>
        <w:t>и</w:t>
      </w:r>
      <w:r w:rsidR="0087513A" w:rsidRPr="008371FE">
        <w:rPr>
          <w:rFonts w:ascii="Liberation Serif" w:hAnsi="Liberation Serif" w:cs="Liberation Serif"/>
          <w:sz w:val="28"/>
          <w:szCs w:val="28"/>
        </w:rPr>
        <w:t>нансового контроля</w:t>
      </w:r>
      <w:r w:rsidR="00593F8D" w:rsidRPr="008371FE">
        <w:rPr>
          <w:rFonts w:ascii="Liberation Serif" w:hAnsi="Liberation Serif" w:cs="Liberation Serif"/>
          <w:sz w:val="28"/>
          <w:szCs w:val="28"/>
        </w:rPr>
        <w:t xml:space="preserve"> (а</w:t>
      </w:r>
      <w:r w:rsidR="00593F8D" w:rsidRPr="008371FE">
        <w:rPr>
          <w:rFonts w:ascii="Liberation Serif" w:hAnsi="Liberation Serif" w:cs="Liberation Serif"/>
          <w:sz w:val="28"/>
          <w:szCs w:val="28"/>
        </w:rPr>
        <w:t>у</w:t>
      </w:r>
      <w:r w:rsidR="00593F8D" w:rsidRPr="008371FE">
        <w:rPr>
          <w:rFonts w:ascii="Liberation Serif" w:hAnsi="Liberation Serif" w:cs="Liberation Serif"/>
          <w:sz w:val="28"/>
          <w:szCs w:val="28"/>
        </w:rPr>
        <w:t>дита), на основе разработанного классификатора нарушений</w:t>
      </w:r>
      <w:r w:rsidR="00D62768" w:rsidRPr="008371FE">
        <w:rPr>
          <w:rFonts w:ascii="Liberation Serif" w:hAnsi="Liberation Serif" w:cs="Liberation Serif"/>
          <w:sz w:val="28"/>
          <w:szCs w:val="28"/>
        </w:rPr>
        <w:t xml:space="preserve"> и внесенных в него изменений</w:t>
      </w:r>
      <w:r w:rsidR="00593F8D" w:rsidRPr="008371FE">
        <w:rPr>
          <w:rFonts w:ascii="Liberation Serif" w:hAnsi="Liberation Serif" w:cs="Liberation Serif"/>
          <w:sz w:val="28"/>
          <w:szCs w:val="28"/>
        </w:rPr>
        <w:t>, выя</w:t>
      </w:r>
      <w:r w:rsidR="00593F8D" w:rsidRPr="008371FE">
        <w:rPr>
          <w:rFonts w:ascii="Liberation Serif" w:hAnsi="Liberation Serif" w:cs="Liberation Serif"/>
          <w:sz w:val="28"/>
          <w:szCs w:val="28"/>
        </w:rPr>
        <w:t>в</w:t>
      </w:r>
      <w:r w:rsidR="00593F8D" w:rsidRPr="008371FE">
        <w:rPr>
          <w:rFonts w:ascii="Liberation Serif" w:hAnsi="Liberation Serif" w:cs="Liberation Serif"/>
          <w:sz w:val="28"/>
          <w:szCs w:val="28"/>
        </w:rPr>
        <w:t>ляемых Счетной палаты Свердловской области, в ходе внешнего государственного фина</w:t>
      </w:r>
      <w:r w:rsidR="00593F8D" w:rsidRPr="008371FE">
        <w:rPr>
          <w:rFonts w:ascii="Liberation Serif" w:hAnsi="Liberation Serif" w:cs="Liberation Serif"/>
          <w:sz w:val="28"/>
          <w:szCs w:val="28"/>
        </w:rPr>
        <w:t>н</w:t>
      </w:r>
      <w:r w:rsidR="00593F8D" w:rsidRPr="008371FE">
        <w:rPr>
          <w:rFonts w:ascii="Liberation Serif" w:hAnsi="Liberation Serif" w:cs="Liberation Serif"/>
          <w:sz w:val="28"/>
          <w:szCs w:val="28"/>
        </w:rPr>
        <w:t>сового контроля (аудита)</w:t>
      </w:r>
      <w:r w:rsidR="00FC4C1A" w:rsidRPr="008371FE">
        <w:rPr>
          <w:rFonts w:ascii="Liberation Serif" w:hAnsi="Liberation Serif" w:cs="Liberation Serif"/>
          <w:sz w:val="28"/>
          <w:szCs w:val="28"/>
        </w:rPr>
        <w:t xml:space="preserve">, в Положение </w:t>
      </w:r>
      <w:r w:rsidR="00D66A38" w:rsidRPr="008371FE">
        <w:rPr>
          <w:rFonts w:ascii="Liberation Serif" w:hAnsi="Liberation Serif" w:cs="Liberation Serif"/>
          <w:sz w:val="28"/>
          <w:szCs w:val="28"/>
        </w:rPr>
        <w:t>о</w:t>
      </w:r>
      <w:r w:rsidR="00FC4C1A" w:rsidRPr="008371FE">
        <w:rPr>
          <w:rFonts w:ascii="Liberation Serif" w:hAnsi="Liberation Serif" w:cs="Liberation Serif"/>
          <w:b/>
          <w:sz w:val="28"/>
          <w:szCs w:val="28"/>
        </w:rPr>
        <w:t xml:space="preserve"> </w:t>
      </w:r>
      <w:r w:rsidR="00D66A38" w:rsidRPr="008371FE">
        <w:rPr>
          <w:rFonts w:ascii="Liberation Serif" w:hAnsi="Liberation Serif" w:cs="Liberation Serif"/>
          <w:b/>
          <w:sz w:val="28"/>
          <w:szCs w:val="28"/>
        </w:rPr>
        <w:t xml:space="preserve">Контрольном органе, </w:t>
      </w:r>
      <w:r w:rsidR="00FC4C1A" w:rsidRPr="008371FE">
        <w:rPr>
          <w:rFonts w:ascii="Liberation Serif" w:hAnsi="Liberation Serif" w:cs="Liberation Serif"/>
          <w:b/>
          <w:sz w:val="28"/>
          <w:szCs w:val="28"/>
        </w:rPr>
        <w:t>Регламент работы Контрольного органа</w:t>
      </w:r>
      <w:r w:rsidR="006E0B1F" w:rsidRPr="008371FE">
        <w:rPr>
          <w:rFonts w:ascii="Liberation Serif" w:hAnsi="Liberation Serif" w:cs="Liberation Serif"/>
          <w:b/>
          <w:sz w:val="28"/>
          <w:szCs w:val="28"/>
        </w:rPr>
        <w:t xml:space="preserve"> в соответствии с</w:t>
      </w:r>
      <w:r w:rsidR="00F61056" w:rsidRPr="008371FE">
        <w:rPr>
          <w:rFonts w:ascii="Liberation Serif" w:hAnsi="Liberation Serif" w:cs="Liberation Serif"/>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w:t>
      </w:r>
      <w:r w:rsidR="00F61056" w:rsidRPr="008371FE">
        <w:rPr>
          <w:rFonts w:ascii="Liberation Serif" w:hAnsi="Liberation Serif" w:cs="Liberation Serif"/>
          <w:sz w:val="28"/>
          <w:szCs w:val="28"/>
        </w:rPr>
        <w:lastRenderedPageBreak/>
        <w:t xml:space="preserve">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sidR="00F61056" w:rsidRPr="008371FE">
          <w:rPr>
            <w:rFonts w:ascii="Liberation Serif" w:hAnsi="Liberation Serif" w:cs="Liberation Serif"/>
            <w:sz w:val="28"/>
            <w:szCs w:val="28"/>
          </w:rPr>
          <w:t>Законом Свердловской области от 12.07.2011 № 62-ОЗ «О Счетной палате Свердловской области и контрольно-счетных органах муниципальных образований, расположенных на территории Свердловской области»</w:t>
        </w:r>
      </w:hyperlink>
      <w:r w:rsidR="00593F8D" w:rsidRPr="008371FE">
        <w:rPr>
          <w:rFonts w:ascii="Liberation Serif" w:hAnsi="Liberation Serif" w:cs="Liberation Serif"/>
          <w:sz w:val="28"/>
          <w:szCs w:val="28"/>
        </w:rPr>
        <w:t>;</w:t>
      </w:r>
    </w:p>
    <w:p w:rsidR="00810663" w:rsidRPr="008371FE" w:rsidRDefault="00185DD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785162" w:rsidRPr="008371FE">
        <w:rPr>
          <w:rFonts w:ascii="Liberation Serif" w:hAnsi="Liberation Serif" w:cs="Liberation Serif"/>
          <w:sz w:val="28"/>
          <w:szCs w:val="28"/>
        </w:rPr>
        <w:t>усиление экспертно-аналитической направленности своей деятельности;</w:t>
      </w:r>
    </w:p>
    <w:p w:rsidR="0029287E" w:rsidRPr="008371FE" w:rsidRDefault="00185DD2"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w:t>
      </w:r>
      <w:r w:rsidR="00C1018D" w:rsidRPr="008371FE">
        <w:rPr>
          <w:rFonts w:ascii="Liberation Serif" w:hAnsi="Liberation Serif" w:cs="Liberation Serif"/>
          <w:sz w:val="28"/>
          <w:szCs w:val="28"/>
        </w:rPr>
        <w:t>участие в служ</w:t>
      </w:r>
      <w:r w:rsidR="00B72279" w:rsidRPr="008371FE">
        <w:rPr>
          <w:rFonts w:ascii="Liberation Serif" w:hAnsi="Liberation Serif" w:cs="Liberation Serif"/>
          <w:sz w:val="28"/>
          <w:szCs w:val="28"/>
        </w:rPr>
        <w:t>ебных проверках, организованных</w:t>
      </w:r>
      <w:r w:rsidR="00C1018D" w:rsidRPr="008371FE">
        <w:rPr>
          <w:rFonts w:ascii="Liberation Serif" w:hAnsi="Liberation Serif" w:cs="Liberation Serif"/>
          <w:sz w:val="28"/>
          <w:szCs w:val="28"/>
        </w:rPr>
        <w:t xml:space="preserve"> администрацией городск</w:t>
      </w:r>
      <w:r w:rsidR="00C1018D" w:rsidRPr="008371FE">
        <w:rPr>
          <w:rFonts w:ascii="Liberation Serif" w:hAnsi="Liberation Serif" w:cs="Liberation Serif"/>
          <w:sz w:val="28"/>
          <w:szCs w:val="28"/>
        </w:rPr>
        <w:t>о</w:t>
      </w:r>
      <w:r w:rsidR="00C1018D" w:rsidRPr="008371FE">
        <w:rPr>
          <w:rFonts w:ascii="Liberation Serif" w:hAnsi="Liberation Serif" w:cs="Liberation Serif"/>
          <w:sz w:val="28"/>
          <w:szCs w:val="28"/>
        </w:rPr>
        <w:t xml:space="preserve">го округа, </w:t>
      </w:r>
      <w:r w:rsidR="00785162" w:rsidRPr="008371FE">
        <w:rPr>
          <w:rFonts w:ascii="Liberation Serif" w:hAnsi="Liberation Serif" w:cs="Liberation Serif"/>
          <w:sz w:val="28"/>
          <w:szCs w:val="28"/>
        </w:rPr>
        <w:t>работ</w:t>
      </w:r>
      <w:r w:rsidRPr="008371FE">
        <w:rPr>
          <w:rFonts w:ascii="Liberation Serif" w:hAnsi="Liberation Serif" w:cs="Liberation Serif"/>
          <w:sz w:val="28"/>
          <w:szCs w:val="28"/>
        </w:rPr>
        <w:t>а</w:t>
      </w:r>
      <w:r w:rsidR="00785162" w:rsidRPr="008371FE">
        <w:rPr>
          <w:rFonts w:ascii="Liberation Serif" w:hAnsi="Liberation Serif" w:cs="Liberation Serif"/>
          <w:sz w:val="28"/>
          <w:szCs w:val="28"/>
        </w:rPr>
        <w:t xml:space="preserve"> со структурными подразделениями администрации </w:t>
      </w:r>
      <w:r w:rsidR="00B72279" w:rsidRPr="008371FE">
        <w:rPr>
          <w:rFonts w:ascii="Liberation Serif" w:hAnsi="Liberation Serif" w:cs="Liberation Serif"/>
          <w:sz w:val="28"/>
          <w:szCs w:val="28"/>
        </w:rPr>
        <w:t>городского о</w:t>
      </w:r>
      <w:r w:rsidR="00B72279" w:rsidRPr="008371FE">
        <w:rPr>
          <w:rFonts w:ascii="Liberation Serif" w:hAnsi="Liberation Serif" w:cs="Liberation Serif"/>
          <w:sz w:val="28"/>
          <w:szCs w:val="28"/>
        </w:rPr>
        <w:t>к</w:t>
      </w:r>
      <w:r w:rsidR="00B72279" w:rsidRPr="008371FE">
        <w:rPr>
          <w:rFonts w:ascii="Liberation Serif" w:hAnsi="Liberation Serif" w:cs="Liberation Serif"/>
          <w:sz w:val="28"/>
          <w:szCs w:val="28"/>
        </w:rPr>
        <w:t xml:space="preserve">руга </w:t>
      </w:r>
      <w:r w:rsidR="00785162" w:rsidRPr="008371FE">
        <w:rPr>
          <w:rFonts w:ascii="Liberation Serif" w:hAnsi="Liberation Serif" w:cs="Liberation Serif"/>
          <w:sz w:val="28"/>
          <w:szCs w:val="28"/>
        </w:rPr>
        <w:t xml:space="preserve">и муниципальными </w:t>
      </w:r>
      <w:r w:rsidR="00810663" w:rsidRPr="008371FE">
        <w:rPr>
          <w:rFonts w:ascii="Liberation Serif" w:hAnsi="Liberation Serif" w:cs="Liberation Serif"/>
          <w:sz w:val="28"/>
          <w:szCs w:val="28"/>
        </w:rPr>
        <w:t>организациями</w:t>
      </w:r>
      <w:r w:rsidR="00212F09" w:rsidRPr="008371FE">
        <w:rPr>
          <w:rFonts w:ascii="Liberation Serif" w:hAnsi="Liberation Serif" w:cs="Liberation Serif"/>
          <w:sz w:val="28"/>
          <w:szCs w:val="28"/>
        </w:rPr>
        <w:t xml:space="preserve">, консультации </w:t>
      </w:r>
      <w:r w:rsidR="00810663" w:rsidRPr="008371FE">
        <w:rPr>
          <w:rFonts w:ascii="Liberation Serif" w:hAnsi="Liberation Serif" w:cs="Liberation Serif"/>
          <w:sz w:val="28"/>
          <w:szCs w:val="28"/>
        </w:rPr>
        <w:t xml:space="preserve">работников муниципальных образовательных организаций, </w:t>
      </w:r>
      <w:r w:rsidR="00785162" w:rsidRPr="008371FE">
        <w:rPr>
          <w:rFonts w:ascii="Liberation Serif" w:hAnsi="Liberation Serif" w:cs="Liberation Serif"/>
          <w:sz w:val="28"/>
          <w:szCs w:val="28"/>
        </w:rPr>
        <w:t>учреждений культуры и иску</w:t>
      </w:r>
      <w:r w:rsidR="00785162" w:rsidRPr="008371FE">
        <w:rPr>
          <w:rFonts w:ascii="Liberation Serif" w:hAnsi="Liberation Serif" w:cs="Liberation Serif"/>
          <w:sz w:val="28"/>
          <w:szCs w:val="28"/>
        </w:rPr>
        <w:t>с</w:t>
      </w:r>
      <w:r w:rsidR="00785162" w:rsidRPr="008371FE">
        <w:rPr>
          <w:rFonts w:ascii="Liberation Serif" w:hAnsi="Liberation Serif" w:cs="Liberation Serif"/>
          <w:sz w:val="28"/>
          <w:szCs w:val="28"/>
        </w:rPr>
        <w:t>ства</w:t>
      </w:r>
      <w:r w:rsidR="00E738C9" w:rsidRPr="008371FE">
        <w:rPr>
          <w:rFonts w:ascii="Liberation Serif" w:hAnsi="Liberation Serif" w:cs="Liberation Serif"/>
          <w:sz w:val="28"/>
          <w:szCs w:val="28"/>
        </w:rPr>
        <w:t xml:space="preserve"> по оплате труда, трудовому, бюджетному законодательству, закупочной деятельности</w:t>
      </w:r>
      <w:r w:rsidR="00785162" w:rsidRPr="008371FE">
        <w:rPr>
          <w:rFonts w:ascii="Liberation Serif" w:hAnsi="Liberation Serif" w:cs="Liberation Serif"/>
          <w:sz w:val="28"/>
          <w:szCs w:val="28"/>
        </w:rPr>
        <w:t>.</w:t>
      </w:r>
    </w:p>
    <w:p w:rsidR="00CD1C12" w:rsidRPr="008371FE" w:rsidRDefault="00212F09"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В отчетном периоде </w:t>
      </w:r>
      <w:r w:rsidR="00EE28D0" w:rsidRPr="008371FE">
        <w:rPr>
          <w:rFonts w:ascii="Liberation Serif" w:hAnsi="Liberation Serif" w:cs="Liberation Serif"/>
          <w:sz w:val="28"/>
          <w:szCs w:val="28"/>
        </w:rPr>
        <w:t>К</w:t>
      </w:r>
      <w:r w:rsidRPr="008371FE">
        <w:rPr>
          <w:rFonts w:ascii="Liberation Serif" w:hAnsi="Liberation Serif" w:cs="Liberation Serif"/>
          <w:sz w:val="28"/>
          <w:szCs w:val="28"/>
        </w:rPr>
        <w:t>онтрольный орган совместно с другими участниками правотворч</w:t>
      </w:r>
      <w:r w:rsidRPr="008371FE">
        <w:rPr>
          <w:rFonts w:ascii="Liberation Serif" w:hAnsi="Liberation Serif" w:cs="Liberation Serif"/>
          <w:sz w:val="28"/>
          <w:szCs w:val="28"/>
        </w:rPr>
        <w:t>е</w:t>
      </w:r>
      <w:r w:rsidRPr="008371FE">
        <w:rPr>
          <w:rFonts w:ascii="Liberation Serif" w:hAnsi="Liberation Serif" w:cs="Liberation Serif"/>
          <w:sz w:val="28"/>
          <w:szCs w:val="28"/>
        </w:rPr>
        <w:t xml:space="preserve">ской инициативы в городском округе принимал участие по внесению изменений и дополнений в нормативные </w:t>
      </w:r>
      <w:r w:rsidR="00B72279" w:rsidRPr="008371FE">
        <w:rPr>
          <w:rFonts w:ascii="Liberation Serif" w:hAnsi="Liberation Serif" w:cs="Liberation Serif"/>
          <w:sz w:val="28"/>
          <w:szCs w:val="28"/>
        </w:rPr>
        <w:t xml:space="preserve">правовые </w:t>
      </w:r>
      <w:r w:rsidRPr="008371FE">
        <w:rPr>
          <w:rFonts w:ascii="Liberation Serif" w:hAnsi="Liberation Serif" w:cs="Liberation Serif"/>
          <w:sz w:val="28"/>
          <w:szCs w:val="28"/>
        </w:rPr>
        <w:t>акты городского округа</w:t>
      </w:r>
      <w:r w:rsidR="00B72279" w:rsidRPr="008371FE">
        <w:rPr>
          <w:rFonts w:ascii="Liberation Serif" w:hAnsi="Liberation Serif" w:cs="Liberation Serif"/>
          <w:sz w:val="28"/>
          <w:szCs w:val="28"/>
        </w:rPr>
        <w:t>, с учетом внесенных изменений в Бюджетный</w:t>
      </w:r>
      <w:r w:rsidR="00EB3846" w:rsidRPr="008371FE">
        <w:rPr>
          <w:rFonts w:ascii="Liberation Serif" w:hAnsi="Liberation Serif" w:cs="Liberation Serif"/>
          <w:sz w:val="28"/>
          <w:szCs w:val="28"/>
        </w:rPr>
        <w:t xml:space="preserve"> кодекс Российской Федерации</w:t>
      </w:r>
      <w:r w:rsidR="0029287E" w:rsidRPr="008371FE">
        <w:rPr>
          <w:rFonts w:ascii="Liberation Serif" w:hAnsi="Liberation Serif" w:cs="Liberation Serif"/>
          <w:sz w:val="28"/>
          <w:szCs w:val="28"/>
        </w:rPr>
        <w:t>, федерал</w:t>
      </w:r>
      <w:r w:rsidR="0029287E" w:rsidRPr="008371FE">
        <w:rPr>
          <w:rFonts w:ascii="Liberation Serif" w:hAnsi="Liberation Serif" w:cs="Liberation Serif"/>
          <w:sz w:val="28"/>
          <w:szCs w:val="28"/>
        </w:rPr>
        <w:t>ь</w:t>
      </w:r>
      <w:r w:rsidR="0029287E" w:rsidRPr="008371FE">
        <w:rPr>
          <w:rFonts w:ascii="Liberation Serif" w:hAnsi="Liberation Serif" w:cs="Liberation Serif"/>
          <w:sz w:val="28"/>
          <w:szCs w:val="28"/>
        </w:rPr>
        <w:t>ные и областные нормативно-правовые документы</w:t>
      </w:r>
      <w:r w:rsidR="00EB3846" w:rsidRPr="008371FE">
        <w:rPr>
          <w:rFonts w:ascii="Liberation Serif" w:hAnsi="Liberation Serif" w:cs="Liberation Serif"/>
          <w:sz w:val="28"/>
          <w:szCs w:val="28"/>
        </w:rPr>
        <w:t>.</w:t>
      </w:r>
    </w:p>
    <w:p w:rsidR="000C475A" w:rsidRPr="008371FE" w:rsidRDefault="000C475A" w:rsidP="00C818F1">
      <w:pPr>
        <w:autoSpaceDE w:val="0"/>
        <w:autoSpaceDN w:val="0"/>
        <w:adjustRightInd w:val="0"/>
        <w:ind w:firstLine="709"/>
        <w:jc w:val="both"/>
        <w:outlineLvl w:val="1"/>
        <w:rPr>
          <w:rFonts w:ascii="Liberation Serif" w:hAnsi="Liberation Serif" w:cs="Liberation Serif"/>
          <w:bCs/>
          <w:sz w:val="28"/>
          <w:szCs w:val="28"/>
        </w:rPr>
      </w:pPr>
      <w:r w:rsidRPr="008371FE">
        <w:rPr>
          <w:rFonts w:ascii="Liberation Serif" w:hAnsi="Liberation Serif" w:cs="Liberation Serif"/>
          <w:sz w:val="28"/>
          <w:szCs w:val="28"/>
        </w:rPr>
        <w:t xml:space="preserve">В </w:t>
      </w:r>
      <w:r w:rsidR="00C934E5" w:rsidRPr="008371FE">
        <w:rPr>
          <w:rFonts w:ascii="Liberation Serif" w:hAnsi="Liberation Serif" w:cs="Liberation Serif"/>
          <w:sz w:val="28"/>
          <w:szCs w:val="28"/>
        </w:rPr>
        <w:t>20</w:t>
      </w:r>
      <w:r w:rsidR="005E4ED9" w:rsidRPr="008371FE">
        <w:rPr>
          <w:rFonts w:ascii="Liberation Serif" w:hAnsi="Liberation Serif" w:cs="Liberation Serif"/>
          <w:sz w:val="28"/>
          <w:szCs w:val="28"/>
        </w:rPr>
        <w:t>2</w:t>
      </w:r>
      <w:r w:rsidR="006650E1" w:rsidRPr="008371FE">
        <w:rPr>
          <w:rFonts w:ascii="Liberation Serif" w:hAnsi="Liberation Serif" w:cs="Liberation Serif"/>
          <w:sz w:val="28"/>
          <w:szCs w:val="28"/>
        </w:rPr>
        <w:t>1</w:t>
      </w:r>
      <w:r w:rsidR="00D36CB4" w:rsidRPr="008371FE">
        <w:rPr>
          <w:rFonts w:ascii="Liberation Serif" w:hAnsi="Liberation Serif" w:cs="Liberation Serif"/>
          <w:sz w:val="28"/>
          <w:szCs w:val="28"/>
        </w:rPr>
        <w:t xml:space="preserve"> </w:t>
      </w:r>
      <w:r w:rsidR="00C934E5" w:rsidRPr="008371FE">
        <w:rPr>
          <w:rFonts w:ascii="Liberation Serif" w:hAnsi="Liberation Serif" w:cs="Liberation Serif"/>
          <w:sz w:val="28"/>
          <w:szCs w:val="28"/>
        </w:rPr>
        <w:t>год</w:t>
      </w:r>
      <w:r w:rsidRPr="008371FE">
        <w:rPr>
          <w:rFonts w:ascii="Liberation Serif" w:hAnsi="Liberation Serif" w:cs="Liberation Serif"/>
          <w:sz w:val="28"/>
          <w:szCs w:val="28"/>
        </w:rPr>
        <w:t>у</w:t>
      </w:r>
      <w:r w:rsidR="00C934E5" w:rsidRPr="008371FE">
        <w:rPr>
          <w:rFonts w:ascii="Liberation Serif" w:hAnsi="Liberation Serif" w:cs="Liberation Serif"/>
          <w:sz w:val="28"/>
          <w:szCs w:val="28"/>
        </w:rPr>
        <w:t xml:space="preserve"> </w:t>
      </w:r>
      <w:r w:rsidR="006650E1" w:rsidRPr="008371FE">
        <w:rPr>
          <w:rFonts w:ascii="Liberation Serif" w:hAnsi="Liberation Serif" w:cs="Liberation Serif"/>
          <w:sz w:val="28"/>
          <w:szCs w:val="28"/>
        </w:rPr>
        <w:t>инспектор</w:t>
      </w:r>
      <w:r w:rsidR="00D36CB4" w:rsidRPr="008371FE">
        <w:rPr>
          <w:rFonts w:ascii="Liberation Serif" w:hAnsi="Liberation Serif" w:cs="Liberation Serif"/>
          <w:sz w:val="28"/>
          <w:szCs w:val="28"/>
        </w:rPr>
        <w:t xml:space="preserve"> </w:t>
      </w:r>
      <w:r w:rsidR="00C934E5" w:rsidRPr="008371FE">
        <w:rPr>
          <w:rFonts w:ascii="Liberation Serif" w:hAnsi="Liberation Serif" w:cs="Liberation Serif"/>
          <w:sz w:val="28"/>
          <w:szCs w:val="28"/>
        </w:rPr>
        <w:t xml:space="preserve">Контрольного органа </w:t>
      </w:r>
      <w:r w:rsidR="00EE28D0" w:rsidRPr="008371FE">
        <w:rPr>
          <w:rFonts w:ascii="Liberation Serif" w:hAnsi="Liberation Serif" w:cs="Liberation Serif"/>
          <w:sz w:val="28"/>
          <w:szCs w:val="28"/>
        </w:rPr>
        <w:t>про</w:t>
      </w:r>
      <w:r w:rsidR="0077313B" w:rsidRPr="008371FE">
        <w:rPr>
          <w:rFonts w:ascii="Liberation Serif" w:hAnsi="Liberation Serif" w:cs="Liberation Serif"/>
          <w:sz w:val="28"/>
          <w:szCs w:val="28"/>
        </w:rPr>
        <w:t>шл</w:t>
      </w:r>
      <w:r w:rsidR="00C34DCF" w:rsidRPr="008371FE">
        <w:rPr>
          <w:rFonts w:ascii="Liberation Serif" w:hAnsi="Liberation Serif" w:cs="Liberation Serif"/>
          <w:sz w:val="28"/>
          <w:szCs w:val="28"/>
        </w:rPr>
        <w:t>а</w:t>
      </w:r>
      <w:r w:rsidR="00D36CB4"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повыше</w:t>
      </w:r>
      <w:r w:rsidR="00D97D39" w:rsidRPr="008371FE">
        <w:rPr>
          <w:rFonts w:ascii="Liberation Serif" w:hAnsi="Liberation Serif" w:cs="Liberation Serif"/>
          <w:sz w:val="28"/>
          <w:szCs w:val="28"/>
        </w:rPr>
        <w:t>ние квалиф</w:t>
      </w:r>
      <w:r w:rsidR="00D97D39" w:rsidRPr="008371FE">
        <w:rPr>
          <w:rFonts w:ascii="Liberation Serif" w:hAnsi="Liberation Serif" w:cs="Liberation Serif"/>
          <w:sz w:val="28"/>
          <w:szCs w:val="28"/>
        </w:rPr>
        <w:t>и</w:t>
      </w:r>
      <w:r w:rsidR="00D97D39" w:rsidRPr="008371FE">
        <w:rPr>
          <w:rFonts w:ascii="Liberation Serif" w:hAnsi="Liberation Serif" w:cs="Liberation Serif"/>
          <w:sz w:val="28"/>
          <w:szCs w:val="28"/>
        </w:rPr>
        <w:t xml:space="preserve">кации </w:t>
      </w:r>
      <w:r w:rsidRPr="008371FE">
        <w:rPr>
          <w:rFonts w:ascii="Liberation Serif" w:hAnsi="Liberation Serif" w:cs="Liberation Serif"/>
          <w:sz w:val="28"/>
          <w:szCs w:val="28"/>
        </w:rPr>
        <w:t xml:space="preserve">по </w:t>
      </w:r>
      <w:r w:rsidR="00C34DCF" w:rsidRPr="008371FE">
        <w:rPr>
          <w:rFonts w:ascii="Liberation Serif" w:hAnsi="Liberation Serif" w:cs="Liberation Serif"/>
          <w:sz w:val="28"/>
          <w:szCs w:val="28"/>
        </w:rPr>
        <w:t xml:space="preserve">дополнительной профессиональной </w:t>
      </w:r>
      <w:r w:rsidRPr="008371FE">
        <w:rPr>
          <w:rFonts w:ascii="Liberation Serif" w:hAnsi="Liberation Serif" w:cs="Liberation Serif"/>
          <w:sz w:val="28"/>
          <w:szCs w:val="28"/>
        </w:rPr>
        <w:t>программ</w:t>
      </w:r>
      <w:r w:rsidR="00C34DCF" w:rsidRPr="008371FE">
        <w:rPr>
          <w:rFonts w:ascii="Liberation Serif" w:hAnsi="Liberation Serif" w:cs="Liberation Serif"/>
          <w:sz w:val="28"/>
          <w:szCs w:val="28"/>
        </w:rPr>
        <w:t>е</w:t>
      </w:r>
      <w:r w:rsidRPr="008371FE">
        <w:rPr>
          <w:rFonts w:ascii="Liberation Serif" w:hAnsi="Liberation Serif" w:cs="Liberation Serif"/>
          <w:sz w:val="28"/>
          <w:szCs w:val="28"/>
        </w:rPr>
        <w:t xml:space="preserve"> </w:t>
      </w:r>
      <w:r w:rsidRPr="008371FE">
        <w:rPr>
          <w:rFonts w:ascii="Liberation Serif" w:hAnsi="Liberation Serif" w:cs="Liberation Serif"/>
          <w:color w:val="000000"/>
          <w:sz w:val="28"/>
          <w:szCs w:val="28"/>
        </w:rPr>
        <w:t>«</w:t>
      </w:r>
      <w:r w:rsidR="00C34DCF" w:rsidRPr="008371FE">
        <w:rPr>
          <w:rFonts w:ascii="Liberation Serif" w:hAnsi="Liberation Serif" w:cs="Liberation Serif"/>
          <w:color w:val="000000"/>
          <w:sz w:val="28"/>
          <w:szCs w:val="28"/>
        </w:rPr>
        <w:t>Муниципальный фина</w:t>
      </w:r>
      <w:r w:rsidR="00C34DCF" w:rsidRPr="008371FE">
        <w:rPr>
          <w:rFonts w:ascii="Liberation Serif" w:hAnsi="Liberation Serif" w:cs="Liberation Serif"/>
          <w:color w:val="000000"/>
          <w:sz w:val="28"/>
          <w:szCs w:val="28"/>
        </w:rPr>
        <w:t>н</w:t>
      </w:r>
      <w:r w:rsidR="00C34DCF" w:rsidRPr="008371FE">
        <w:rPr>
          <w:rFonts w:ascii="Liberation Serif" w:hAnsi="Liberation Serif" w:cs="Liberation Serif"/>
          <w:color w:val="000000"/>
          <w:sz w:val="28"/>
          <w:szCs w:val="28"/>
        </w:rPr>
        <w:t>совый контроль»</w:t>
      </w:r>
      <w:r w:rsidR="002F0278" w:rsidRPr="008371FE">
        <w:rPr>
          <w:rFonts w:ascii="Liberation Serif" w:hAnsi="Liberation Serif" w:cs="Liberation Serif"/>
          <w:bCs/>
          <w:sz w:val="28"/>
          <w:szCs w:val="28"/>
        </w:rPr>
        <w:t>.</w:t>
      </w:r>
    </w:p>
    <w:p w:rsidR="008A0409" w:rsidRPr="008371FE" w:rsidRDefault="008A0409" w:rsidP="00FB526A">
      <w:pPr>
        <w:autoSpaceDE w:val="0"/>
        <w:autoSpaceDN w:val="0"/>
        <w:adjustRightInd w:val="0"/>
        <w:ind w:firstLine="900"/>
        <w:jc w:val="both"/>
        <w:outlineLvl w:val="1"/>
        <w:rPr>
          <w:rFonts w:ascii="Liberation Serif" w:hAnsi="Liberation Serif" w:cs="Liberation Serif"/>
          <w:sz w:val="28"/>
          <w:szCs w:val="28"/>
        </w:rPr>
      </w:pPr>
    </w:p>
    <w:p w:rsidR="00630808" w:rsidRPr="008371FE" w:rsidRDefault="001B74D5" w:rsidP="00FB526A">
      <w:pPr>
        <w:pStyle w:val="a3"/>
        <w:spacing w:before="0" w:beforeAutospacing="0" w:after="0" w:afterAutospacing="0"/>
        <w:jc w:val="center"/>
        <w:rPr>
          <w:rFonts w:ascii="Liberation Serif" w:hAnsi="Liberation Serif" w:cs="Liberation Serif"/>
          <w:b/>
          <w:bCs/>
          <w:sz w:val="28"/>
          <w:szCs w:val="28"/>
        </w:rPr>
      </w:pPr>
      <w:r w:rsidRPr="008371FE">
        <w:rPr>
          <w:rFonts w:ascii="Liberation Serif" w:hAnsi="Liberation Serif" w:cs="Liberation Serif"/>
          <w:b/>
          <w:bCs/>
          <w:sz w:val="28"/>
          <w:szCs w:val="28"/>
        </w:rPr>
        <w:t>3</w:t>
      </w:r>
      <w:r w:rsidR="00134F4E" w:rsidRPr="008371FE">
        <w:rPr>
          <w:rFonts w:ascii="Liberation Serif" w:hAnsi="Liberation Serif" w:cs="Liberation Serif"/>
          <w:b/>
          <w:bCs/>
          <w:sz w:val="28"/>
          <w:szCs w:val="28"/>
        </w:rPr>
        <w:t xml:space="preserve">. Деятельность </w:t>
      </w:r>
      <w:r w:rsidR="005C5F96" w:rsidRPr="008371FE">
        <w:rPr>
          <w:rFonts w:ascii="Liberation Serif" w:hAnsi="Liberation Serif" w:cs="Liberation Serif"/>
          <w:b/>
          <w:bCs/>
          <w:sz w:val="28"/>
          <w:szCs w:val="28"/>
        </w:rPr>
        <w:t>К</w:t>
      </w:r>
      <w:r w:rsidR="00277384" w:rsidRPr="008371FE">
        <w:rPr>
          <w:rFonts w:ascii="Liberation Serif" w:hAnsi="Liberation Serif" w:cs="Liberation Serif"/>
          <w:b/>
          <w:bCs/>
          <w:sz w:val="28"/>
          <w:szCs w:val="28"/>
        </w:rPr>
        <w:t>онтрольно</w:t>
      </w:r>
      <w:r w:rsidR="006F5AAB" w:rsidRPr="008371FE">
        <w:rPr>
          <w:rFonts w:ascii="Liberation Serif" w:hAnsi="Liberation Serif" w:cs="Liberation Serif"/>
          <w:b/>
          <w:bCs/>
          <w:sz w:val="28"/>
          <w:szCs w:val="28"/>
        </w:rPr>
        <w:t>го органа</w:t>
      </w:r>
      <w:r w:rsidR="00277384" w:rsidRPr="008371FE">
        <w:rPr>
          <w:rFonts w:ascii="Liberation Serif" w:hAnsi="Liberation Serif" w:cs="Liberation Serif"/>
          <w:b/>
          <w:bCs/>
          <w:sz w:val="28"/>
          <w:szCs w:val="28"/>
        </w:rPr>
        <w:t xml:space="preserve"> по информированию общественности, взаимодейс</w:t>
      </w:r>
      <w:r w:rsidR="00277384" w:rsidRPr="008371FE">
        <w:rPr>
          <w:rFonts w:ascii="Liberation Serif" w:hAnsi="Liberation Serif" w:cs="Liberation Serif"/>
          <w:b/>
          <w:bCs/>
          <w:sz w:val="28"/>
          <w:szCs w:val="28"/>
        </w:rPr>
        <w:t>т</w:t>
      </w:r>
      <w:r w:rsidR="00277384" w:rsidRPr="008371FE">
        <w:rPr>
          <w:rFonts w:ascii="Liberation Serif" w:hAnsi="Liberation Serif" w:cs="Liberation Serif"/>
          <w:b/>
          <w:bCs/>
          <w:sz w:val="28"/>
          <w:szCs w:val="28"/>
        </w:rPr>
        <w:t xml:space="preserve">вию с другими контрольно-счетными органами, </w:t>
      </w:r>
    </w:p>
    <w:p w:rsidR="00277384" w:rsidRPr="008371FE" w:rsidRDefault="00277384" w:rsidP="00FB526A">
      <w:pPr>
        <w:pStyle w:val="a3"/>
        <w:spacing w:before="0" w:beforeAutospacing="0" w:after="0" w:afterAutospacing="0"/>
        <w:jc w:val="center"/>
        <w:rPr>
          <w:rFonts w:ascii="Liberation Serif" w:hAnsi="Liberation Serif" w:cs="Liberation Serif"/>
          <w:b/>
          <w:bCs/>
          <w:sz w:val="28"/>
          <w:szCs w:val="28"/>
        </w:rPr>
      </w:pPr>
      <w:r w:rsidRPr="008371FE">
        <w:rPr>
          <w:rFonts w:ascii="Liberation Serif" w:hAnsi="Liberation Serif" w:cs="Liberation Serif"/>
          <w:b/>
          <w:bCs/>
          <w:sz w:val="28"/>
          <w:szCs w:val="28"/>
        </w:rPr>
        <w:t>органами местн</w:t>
      </w:r>
      <w:r w:rsidRPr="008371FE">
        <w:rPr>
          <w:rFonts w:ascii="Liberation Serif" w:hAnsi="Liberation Serif" w:cs="Liberation Serif"/>
          <w:b/>
          <w:bCs/>
          <w:sz w:val="28"/>
          <w:szCs w:val="28"/>
        </w:rPr>
        <w:t>о</w:t>
      </w:r>
      <w:r w:rsidRPr="008371FE">
        <w:rPr>
          <w:rFonts w:ascii="Liberation Serif" w:hAnsi="Liberation Serif" w:cs="Liberation Serif"/>
          <w:b/>
          <w:bCs/>
          <w:sz w:val="28"/>
          <w:szCs w:val="28"/>
        </w:rPr>
        <w:t>го самоуправления</w:t>
      </w:r>
      <w:r w:rsidR="009E3729" w:rsidRPr="008371FE">
        <w:rPr>
          <w:rFonts w:ascii="Liberation Serif" w:hAnsi="Liberation Serif" w:cs="Liberation Serif"/>
          <w:b/>
          <w:bCs/>
          <w:sz w:val="28"/>
          <w:szCs w:val="28"/>
        </w:rPr>
        <w:t xml:space="preserve"> в 201</w:t>
      </w:r>
      <w:r w:rsidR="00E26E96" w:rsidRPr="008371FE">
        <w:rPr>
          <w:rFonts w:ascii="Liberation Serif" w:hAnsi="Liberation Serif" w:cs="Liberation Serif"/>
          <w:b/>
          <w:bCs/>
          <w:sz w:val="28"/>
          <w:szCs w:val="28"/>
        </w:rPr>
        <w:t>9</w:t>
      </w:r>
      <w:r w:rsidR="00630808" w:rsidRPr="008371FE">
        <w:rPr>
          <w:rFonts w:ascii="Liberation Serif" w:hAnsi="Liberation Serif" w:cs="Liberation Serif"/>
          <w:b/>
          <w:bCs/>
          <w:sz w:val="28"/>
          <w:szCs w:val="28"/>
        </w:rPr>
        <w:t xml:space="preserve"> году</w:t>
      </w:r>
    </w:p>
    <w:p w:rsidR="00375665" w:rsidRPr="008371FE" w:rsidRDefault="00375665" w:rsidP="00FB526A">
      <w:pPr>
        <w:pStyle w:val="a3"/>
        <w:spacing w:before="0" w:beforeAutospacing="0" w:after="0" w:afterAutospacing="0"/>
        <w:jc w:val="center"/>
        <w:rPr>
          <w:rFonts w:ascii="Liberation Serif" w:hAnsi="Liberation Serif" w:cs="Liberation Serif"/>
          <w:b/>
          <w:bCs/>
          <w:sz w:val="28"/>
          <w:szCs w:val="28"/>
        </w:rPr>
      </w:pPr>
    </w:p>
    <w:p w:rsidR="003717CF" w:rsidRPr="008371FE" w:rsidRDefault="0027738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Информационная деятельн</w:t>
      </w:r>
      <w:r w:rsidR="004E1B37" w:rsidRPr="008371FE">
        <w:rPr>
          <w:rFonts w:ascii="Liberation Serif" w:hAnsi="Liberation Serif" w:cs="Liberation Serif"/>
          <w:sz w:val="28"/>
          <w:szCs w:val="28"/>
        </w:rPr>
        <w:t>ость регламентирована статьей 10</w:t>
      </w:r>
      <w:r w:rsidR="00D433E4" w:rsidRPr="008371FE">
        <w:rPr>
          <w:rFonts w:ascii="Liberation Serif" w:hAnsi="Liberation Serif" w:cs="Liberation Serif"/>
          <w:sz w:val="28"/>
          <w:szCs w:val="28"/>
        </w:rPr>
        <w:t xml:space="preserve"> </w:t>
      </w:r>
      <w:r w:rsidR="00D66A38" w:rsidRPr="008371FE">
        <w:rPr>
          <w:rFonts w:ascii="Liberation Serif" w:hAnsi="Liberation Serif" w:cs="Liberation Serif"/>
          <w:sz w:val="28"/>
          <w:szCs w:val="28"/>
        </w:rPr>
        <w:t>П</w:t>
      </w:r>
      <w:r w:rsidR="00D433E4" w:rsidRPr="008371FE">
        <w:rPr>
          <w:rFonts w:ascii="Liberation Serif" w:hAnsi="Liberation Serif" w:cs="Liberation Serif"/>
          <w:sz w:val="28"/>
          <w:szCs w:val="28"/>
        </w:rPr>
        <w:t xml:space="preserve">оложения о </w:t>
      </w:r>
      <w:r w:rsidR="00375665" w:rsidRPr="008371FE">
        <w:rPr>
          <w:rFonts w:ascii="Liberation Serif" w:hAnsi="Liberation Serif" w:cs="Liberation Serif"/>
          <w:sz w:val="28"/>
          <w:szCs w:val="28"/>
        </w:rPr>
        <w:t>К</w:t>
      </w:r>
      <w:r w:rsidRPr="008371FE">
        <w:rPr>
          <w:rFonts w:ascii="Liberation Serif" w:hAnsi="Liberation Serif" w:cs="Liberation Serif"/>
          <w:sz w:val="28"/>
          <w:szCs w:val="28"/>
        </w:rPr>
        <w:t>онтрольно</w:t>
      </w:r>
      <w:r w:rsidR="00D433E4" w:rsidRPr="008371FE">
        <w:rPr>
          <w:rFonts w:ascii="Liberation Serif" w:hAnsi="Liberation Serif" w:cs="Liberation Serif"/>
          <w:sz w:val="28"/>
          <w:szCs w:val="28"/>
        </w:rPr>
        <w:t>м органе</w:t>
      </w:r>
      <w:r w:rsidR="0035561A" w:rsidRPr="008371FE">
        <w:rPr>
          <w:rFonts w:ascii="Liberation Serif" w:hAnsi="Liberation Serif" w:cs="Liberation Serif"/>
          <w:sz w:val="28"/>
          <w:szCs w:val="28"/>
        </w:rPr>
        <w:t>.</w:t>
      </w:r>
      <w:r w:rsidR="00D433E4" w:rsidRPr="008371FE">
        <w:rPr>
          <w:rFonts w:ascii="Liberation Serif" w:hAnsi="Liberation Serif" w:cs="Liberation Serif"/>
          <w:sz w:val="28"/>
          <w:szCs w:val="28"/>
        </w:rPr>
        <w:t xml:space="preserve"> </w:t>
      </w:r>
      <w:r w:rsidR="0035561A" w:rsidRPr="008371FE">
        <w:rPr>
          <w:rFonts w:ascii="Liberation Serif" w:hAnsi="Liberation Serif" w:cs="Liberation Serif"/>
          <w:sz w:val="28"/>
          <w:szCs w:val="28"/>
        </w:rPr>
        <w:t>Целью информационной деятельности является информиров</w:t>
      </w:r>
      <w:r w:rsidR="0035561A" w:rsidRPr="008371FE">
        <w:rPr>
          <w:rFonts w:ascii="Liberation Serif" w:hAnsi="Liberation Serif" w:cs="Liberation Serif"/>
          <w:sz w:val="28"/>
          <w:szCs w:val="28"/>
        </w:rPr>
        <w:t>а</w:t>
      </w:r>
      <w:r w:rsidR="0035561A" w:rsidRPr="008371FE">
        <w:rPr>
          <w:rFonts w:ascii="Liberation Serif" w:hAnsi="Liberation Serif" w:cs="Liberation Serif"/>
          <w:sz w:val="28"/>
          <w:szCs w:val="28"/>
        </w:rPr>
        <w:t xml:space="preserve">ние общественности </w:t>
      </w:r>
      <w:r w:rsidR="00A324AC" w:rsidRPr="008371FE">
        <w:rPr>
          <w:rFonts w:ascii="Liberation Serif" w:hAnsi="Liberation Serif" w:cs="Liberation Serif"/>
          <w:sz w:val="28"/>
          <w:szCs w:val="28"/>
        </w:rPr>
        <w:t xml:space="preserve">о работе </w:t>
      </w:r>
      <w:r w:rsidR="00375665" w:rsidRPr="008371FE">
        <w:rPr>
          <w:rFonts w:ascii="Liberation Serif" w:hAnsi="Liberation Serif" w:cs="Liberation Serif"/>
          <w:sz w:val="28"/>
          <w:szCs w:val="28"/>
        </w:rPr>
        <w:t>К</w:t>
      </w:r>
      <w:r w:rsidR="00A324AC" w:rsidRPr="008371FE">
        <w:rPr>
          <w:rFonts w:ascii="Liberation Serif" w:hAnsi="Liberation Serif" w:cs="Liberation Serif"/>
          <w:sz w:val="28"/>
          <w:szCs w:val="28"/>
        </w:rPr>
        <w:t>онтрольного органа, как органа муниципального ф</w:t>
      </w:r>
      <w:r w:rsidR="00A324AC" w:rsidRPr="008371FE">
        <w:rPr>
          <w:rFonts w:ascii="Liberation Serif" w:hAnsi="Liberation Serif" w:cs="Liberation Serif"/>
          <w:sz w:val="28"/>
          <w:szCs w:val="28"/>
        </w:rPr>
        <w:t>и</w:t>
      </w:r>
      <w:r w:rsidR="00A324AC" w:rsidRPr="008371FE">
        <w:rPr>
          <w:rFonts w:ascii="Liberation Serif" w:hAnsi="Liberation Serif" w:cs="Liberation Serif"/>
          <w:sz w:val="28"/>
          <w:szCs w:val="28"/>
        </w:rPr>
        <w:t xml:space="preserve">нансового контроля, </w:t>
      </w:r>
      <w:r w:rsidR="0035561A" w:rsidRPr="008371FE">
        <w:rPr>
          <w:rFonts w:ascii="Liberation Serif" w:hAnsi="Liberation Serif" w:cs="Liberation Serif"/>
          <w:sz w:val="28"/>
          <w:szCs w:val="28"/>
        </w:rPr>
        <w:t xml:space="preserve">об участии </w:t>
      </w:r>
      <w:r w:rsidR="00375665" w:rsidRPr="008371FE">
        <w:rPr>
          <w:rFonts w:ascii="Liberation Serif" w:hAnsi="Liberation Serif" w:cs="Liberation Serif"/>
          <w:sz w:val="28"/>
          <w:szCs w:val="28"/>
        </w:rPr>
        <w:t>К</w:t>
      </w:r>
      <w:r w:rsidR="0035561A" w:rsidRPr="008371FE">
        <w:rPr>
          <w:rFonts w:ascii="Liberation Serif" w:hAnsi="Liberation Serif" w:cs="Liberation Serif"/>
          <w:sz w:val="28"/>
          <w:szCs w:val="28"/>
        </w:rPr>
        <w:t>онтрольн</w:t>
      </w:r>
      <w:r w:rsidR="0035561A" w:rsidRPr="008371FE">
        <w:rPr>
          <w:rFonts w:ascii="Liberation Serif" w:hAnsi="Liberation Serif" w:cs="Liberation Serif"/>
          <w:sz w:val="28"/>
          <w:szCs w:val="28"/>
        </w:rPr>
        <w:t>о</w:t>
      </w:r>
      <w:r w:rsidR="0035561A" w:rsidRPr="008371FE">
        <w:rPr>
          <w:rFonts w:ascii="Liberation Serif" w:hAnsi="Liberation Serif" w:cs="Liberation Serif"/>
          <w:sz w:val="28"/>
          <w:szCs w:val="28"/>
        </w:rPr>
        <w:t>го органа в совместной созидательной деятельности органов местного самоуправления по укреплению и дальнейшему о</w:t>
      </w:r>
      <w:r w:rsidR="0035561A" w:rsidRPr="008371FE">
        <w:rPr>
          <w:rFonts w:ascii="Liberation Serif" w:hAnsi="Liberation Serif" w:cs="Liberation Serif"/>
          <w:sz w:val="28"/>
          <w:szCs w:val="28"/>
        </w:rPr>
        <w:t>з</w:t>
      </w:r>
      <w:r w:rsidR="0035561A" w:rsidRPr="008371FE">
        <w:rPr>
          <w:rFonts w:ascii="Liberation Serif" w:hAnsi="Liberation Serif" w:cs="Liberation Serif"/>
          <w:sz w:val="28"/>
          <w:szCs w:val="28"/>
        </w:rPr>
        <w:t xml:space="preserve">доровлению экономики и финансов городского </w:t>
      </w:r>
      <w:proofErr w:type="gramStart"/>
      <w:r w:rsidR="0035561A" w:rsidRPr="008371FE">
        <w:rPr>
          <w:rFonts w:ascii="Liberation Serif" w:hAnsi="Liberation Serif" w:cs="Liberation Serif"/>
          <w:sz w:val="28"/>
          <w:szCs w:val="28"/>
        </w:rPr>
        <w:t>округа</w:t>
      </w:r>
      <w:proofErr w:type="gramEnd"/>
      <w:r w:rsidR="0035561A" w:rsidRPr="008371FE">
        <w:rPr>
          <w:rFonts w:ascii="Liberation Serif" w:hAnsi="Liberation Serif" w:cs="Liberation Serif"/>
          <w:sz w:val="28"/>
          <w:szCs w:val="28"/>
        </w:rPr>
        <w:t xml:space="preserve"> ЗАТО Свобо</w:t>
      </w:r>
      <w:r w:rsidR="0035561A" w:rsidRPr="008371FE">
        <w:rPr>
          <w:rFonts w:ascii="Liberation Serif" w:hAnsi="Liberation Serif" w:cs="Liberation Serif"/>
          <w:sz w:val="28"/>
          <w:szCs w:val="28"/>
        </w:rPr>
        <w:t>д</w:t>
      </w:r>
      <w:r w:rsidR="0035561A" w:rsidRPr="008371FE">
        <w:rPr>
          <w:rFonts w:ascii="Liberation Serif" w:hAnsi="Liberation Serif" w:cs="Liberation Serif"/>
          <w:sz w:val="28"/>
          <w:szCs w:val="28"/>
        </w:rPr>
        <w:t>ный.</w:t>
      </w:r>
    </w:p>
    <w:p w:rsidR="00277384" w:rsidRPr="008371FE" w:rsidRDefault="00277384"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В целях обеспечения доступности информации о </w:t>
      </w:r>
      <w:r w:rsidR="0009244F" w:rsidRPr="008371FE">
        <w:rPr>
          <w:rFonts w:ascii="Liberation Serif" w:hAnsi="Liberation Serif" w:cs="Liberation Serif"/>
          <w:sz w:val="28"/>
          <w:szCs w:val="28"/>
        </w:rPr>
        <w:t xml:space="preserve">деятельности </w:t>
      </w:r>
      <w:r w:rsidR="00375665" w:rsidRPr="008371FE">
        <w:rPr>
          <w:rFonts w:ascii="Liberation Serif" w:hAnsi="Liberation Serif" w:cs="Liberation Serif"/>
          <w:sz w:val="28"/>
          <w:szCs w:val="28"/>
        </w:rPr>
        <w:t>К</w:t>
      </w:r>
      <w:r w:rsidR="0009244F" w:rsidRPr="008371FE">
        <w:rPr>
          <w:rFonts w:ascii="Liberation Serif" w:hAnsi="Liberation Serif" w:cs="Liberation Serif"/>
          <w:sz w:val="28"/>
          <w:szCs w:val="28"/>
        </w:rPr>
        <w:t>онтрольного органа</w:t>
      </w:r>
      <w:r w:rsidR="00D920C8" w:rsidRPr="008371FE">
        <w:rPr>
          <w:rFonts w:ascii="Liberation Serif" w:hAnsi="Liberation Serif" w:cs="Liberation Serif"/>
          <w:sz w:val="28"/>
          <w:szCs w:val="28"/>
        </w:rPr>
        <w:t xml:space="preserve"> в постоянном режиме</w:t>
      </w:r>
      <w:r w:rsidR="00B72279" w:rsidRPr="008371FE">
        <w:rPr>
          <w:rFonts w:ascii="Liberation Serif" w:hAnsi="Liberation Serif" w:cs="Liberation Serif"/>
          <w:sz w:val="28"/>
          <w:szCs w:val="28"/>
        </w:rPr>
        <w:t xml:space="preserve"> функционирует</w:t>
      </w:r>
      <w:r w:rsidR="004A7409" w:rsidRPr="008371FE">
        <w:rPr>
          <w:rFonts w:ascii="Liberation Serif" w:hAnsi="Liberation Serif" w:cs="Liberation Serif"/>
          <w:sz w:val="28"/>
          <w:szCs w:val="28"/>
        </w:rPr>
        <w:t xml:space="preserve"> официальный сайт в сети Интернет «КО-</w:t>
      </w:r>
      <w:proofErr w:type="spellStart"/>
      <w:r w:rsidR="004A7409" w:rsidRPr="008371FE">
        <w:rPr>
          <w:rFonts w:ascii="Liberation Serif" w:hAnsi="Liberation Serif" w:cs="Liberation Serif"/>
          <w:sz w:val="28"/>
          <w:szCs w:val="28"/>
        </w:rPr>
        <w:t>ЗАТОСвободный.рф</w:t>
      </w:r>
      <w:proofErr w:type="spellEnd"/>
      <w:r w:rsidR="004A7409" w:rsidRPr="008371FE">
        <w:rPr>
          <w:rFonts w:ascii="Liberation Serif" w:hAnsi="Liberation Serif" w:cs="Liberation Serif"/>
          <w:sz w:val="28"/>
          <w:szCs w:val="28"/>
        </w:rPr>
        <w:t>»,</w:t>
      </w:r>
      <w:r w:rsidR="00C1018D" w:rsidRPr="008371FE">
        <w:rPr>
          <w:rFonts w:ascii="Liberation Serif" w:hAnsi="Liberation Serif" w:cs="Liberation Serif"/>
          <w:sz w:val="28"/>
          <w:szCs w:val="28"/>
        </w:rPr>
        <w:t xml:space="preserve"> вся информация о работе и мероприятиях Ко</w:t>
      </w:r>
      <w:r w:rsidR="00C1018D" w:rsidRPr="008371FE">
        <w:rPr>
          <w:rFonts w:ascii="Liberation Serif" w:hAnsi="Liberation Serif" w:cs="Liberation Serif"/>
          <w:sz w:val="28"/>
          <w:szCs w:val="28"/>
        </w:rPr>
        <w:t>н</w:t>
      </w:r>
      <w:r w:rsidR="00C1018D" w:rsidRPr="008371FE">
        <w:rPr>
          <w:rFonts w:ascii="Liberation Serif" w:hAnsi="Liberation Serif" w:cs="Liberation Serif"/>
          <w:sz w:val="28"/>
          <w:szCs w:val="28"/>
        </w:rPr>
        <w:t xml:space="preserve">трольного органа размещена на </w:t>
      </w:r>
      <w:r w:rsidR="00B72279" w:rsidRPr="008371FE">
        <w:rPr>
          <w:rFonts w:ascii="Liberation Serif" w:hAnsi="Liberation Serif" w:cs="Liberation Serif"/>
          <w:sz w:val="28"/>
          <w:szCs w:val="28"/>
        </w:rPr>
        <w:t xml:space="preserve">данном </w:t>
      </w:r>
      <w:r w:rsidR="00C1018D" w:rsidRPr="008371FE">
        <w:rPr>
          <w:rFonts w:ascii="Liberation Serif" w:hAnsi="Liberation Serif" w:cs="Liberation Serif"/>
          <w:sz w:val="28"/>
          <w:szCs w:val="28"/>
        </w:rPr>
        <w:t>сайте в сети Интернет,</w:t>
      </w:r>
      <w:r w:rsidR="004A7409" w:rsidRPr="008371FE">
        <w:rPr>
          <w:rFonts w:ascii="Liberation Serif" w:hAnsi="Liberation Serif" w:cs="Liberation Serif"/>
          <w:sz w:val="28"/>
          <w:szCs w:val="28"/>
        </w:rPr>
        <w:t xml:space="preserve"> </w:t>
      </w:r>
      <w:r w:rsidR="00B72279" w:rsidRPr="008371FE">
        <w:rPr>
          <w:rFonts w:ascii="Liberation Serif" w:hAnsi="Liberation Serif" w:cs="Liberation Serif"/>
          <w:sz w:val="28"/>
          <w:szCs w:val="28"/>
        </w:rPr>
        <w:t xml:space="preserve">также осуществляется </w:t>
      </w:r>
      <w:r w:rsidR="0009244F" w:rsidRPr="008371FE">
        <w:rPr>
          <w:rFonts w:ascii="Liberation Serif" w:hAnsi="Liberation Serif" w:cs="Liberation Serif"/>
          <w:sz w:val="28"/>
          <w:szCs w:val="28"/>
        </w:rPr>
        <w:t>размещ</w:t>
      </w:r>
      <w:r w:rsidR="0009244F" w:rsidRPr="008371FE">
        <w:rPr>
          <w:rFonts w:ascii="Liberation Serif" w:hAnsi="Liberation Serif" w:cs="Liberation Serif"/>
          <w:sz w:val="28"/>
          <w:szCs w:val="28"/>
        </w:rPr>
        <w:t>е</w:t>
      </w:r>
      <w:r w:rsidR="0009244F" w:rsidRPr="008371FE">
        <w:rPr>
          <w:rFonts w:ascii="Liberation Serif" w:hAnsi="Liberation Serif" w:cs="Liberation Serif"/>
          <w:sz w:val="28"/>
          <w:szCs w:val="28"/>
        </w:rPr>
        <w:t xml:space="preserve">ние результатов контрольных </w:t>
      </w:r>
      <w:r w:rsidR="00A324AC" w:rsidRPr="008371FE">
        <w:rPr>
          <w:rFonts w:ascii="Liberation Serif" w:hAnsi="Liberation Serif" w:cs="Liberation Serif"/>
          <w:sz w:val="28"/>
          <w:szCs w:val="28"/>
        </w:rPr>
        <w:t xml:space="preserve">и экспертно-аналитических </w:t>
      </w:r>
      <w:r w:rsidR="0009244F" w:rsidRPr="008371FE">
        <w:rPr>
          <w:rFonts w:ascii="Liberation Serif" w:hAnsi="Liberation Serif" w:cs="Liberation Serif"/>
          <w:sz w:val="28"/>
          <w:szCs w:val="28"/>
        </w:rPr>
        <w:t xml:space="preserve">мероприятий </w:t>
      </w:r>
      <w:r w:rsidR="00A324AC" w:rsidRPr="008371FE">
        <w:rPr>
          <w:rFonts w:ascii="Liberation Serif" w:hAnsi="Liberation Serif" w:cs="Liberation Serif"/>
          <w:sz w:val="28"/>
          <w:szCs w:val="28"/>
        </w:rPr>
        <w:t>в газете «Свободные ве</w:t>
      </w:r>
      <w:r w:rsidR="00A324AC" w:rsidRPr="008371FE">
        <w:rPr>
          <w:rFonts w:ascii="Liberation Serif" w:hAnsi="Liberation Serif" w:cs="Liberation Serif"/>
          <w:sz w:val="28"/>
          <w:szCs w:val="28"/>
        </w:rPr>
        <w:t>с</w:t>
      </w:r>
      <w:r w:rsidR="00A324AC" w:rsidRPr="008371FE">
        <w:rPr>
          <w:rFonts w:ascii="Liberation Serif" w:hAnsi="Liberation Serif" w:cs="Liberation Serif"/>
          <w:sz w:val="28"/>
          <w:szCs w:val="28"/>
        </w:rPr>
        <w:t>ти»</w:t>
      </w:r>
      <w:r w:rsidR="004A7409" w:rsidRPr="008371FE">
        <w:rPr>
          <w:rFonts w:ascii="Liberation Serif" w:hAnsi="Liberation Serif" w:cs="Liberation Serif"/>
          <w:sz w:val="28"/>
          <w:szCs w:val="28"/>
        </w:rPr>
        <w:t>.</w:t>
      </w:r>
    </w:p>
    <w:p w:rsidR="0035561A" w:rsidRPr="008371FE" w:rsidRDefault="0035561A"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В отчетном периоде </w:t>
      </w:r>
      <w:r w:rsidR="00375665" w:rsidRPr="008371FE">
        <w:rPr>
          <w:rFonts w:ascii="Liberation Serif" w:hAnsi="Liberation Serif" w:cs="Liberation Serif"/>
          <w:sz w:val="28"/>
          <w:szCs w:val="28"/>
        </w:rPr>
        <w:t>К</w:t>
      </w:r>
      <w:r w:rsidRPr="008371FE">
        <w:rPr>
          <w:rFonts w:ascii="Liberation Serif" w:hAnsi="Liberation Serif" w:cs="Liberation Serif"/>
          <w:sz w:val="28"/>
          <w:szCs w:val="28"/>
        </w:rPr>
        <w:t>онтрольный орган тесно взаимодействовал со структу</w:t>
      </w:r>
      <w:r w:rsidRPr="008371FE">
        <w:rPr>
          <w:rFonts w:ascii="Liberation Serif" w:hAnsi="Liberation Serif" w:cs="Liberation Serif"/>
          <w:sz w:val="28"/>
          <w:szCs w:val="28"/>
        </w:rPr>
        <w:t>р</w:t>
      </w:r>
      <w:r w:rsidRPr="008371FE">
        <w:rPr>
          <w:rFonts w:ascii="Liberation Serif" w:hAnsi="Liberation Serif" w:cs="Liberation Serif"/>
          <w:sz w:val="28"/>
          <w:szCs w:val="28"/>
        </w:rPr>
        <w:t>ными подразделениями а</w:t>
      </w:r>
      <w:r w:rsidR="00F811DF" w:rsidRPr="008371FE">
        <w:rPr>
          <w:rFonts w:ascii="Liberation Serif" w:hAnsi="Liberation Serif" w:cs="Liberation Serif"/>
          <w:sz w:val="28"/>
          <w:szCs w:val="28"/>
        </w:rPr>
        <w:t xml:space="preserve">дминистрации городского округа </w:t>
      </w:r>
      <w:r w:rsidRPr="008371FE">
        <w:rPr>
          <w:rFonts w:ascii="Liberation Serif" w:hAnsi="Liberation Serif" w:cs="Liberation Serif"/>
          <w:sz w:val="28"/>
          <w:szCs w:val="28"/>
        </w:rPr>
        <w:t xml:space="preserve">и Думой </w:t>
      </w:r>
      <w:r w:rsidR="00B72279" w:rsidRPr="008371FE">
        <w:rPr>
          <w:rFonts w:ascii="Liberation Serif" w:hAnsi="Liberation Serif" w:cs="Liberation Serif"/>
          <w:sz w:val="28"/>
          <w:szCs w:val="28"/>
        </w:rPr>
        <w:t>городского о</w:t>
      </w:r>
      <w:r w:rsidR="00B72279" w:rsidRPr="008371FE">
        <w:rPr>
          <w:rFonts w:ascii="Liberation Serif" w:hAnsi="Liberation Serif" w:cs="Liberation Serif"/>
          <w:sz w:val="28"/>
          <w:szCs w:val="28"/>
        </w:rPr>
        <w:t>к</w:t>
      </w:r>
      <w:r w:rsidR="00B72279" w:rsidRPr="008371FE">
        <w:rPr>
          <w:rFonts w:ascii="Liberation Serif" w:hAnsi="Liberation Serif" w:cs="Liberation Serif"/>
          <w:sz w:val="28"/>
          <w:szCs w:val="28"/>
        </w:rPr>
        <w:t>руга</w:t>
      </w:r>
      <w:r w:rsidRPr="008371FE">
        <w:rPr>
          <w:rFonts w:ascii="Liberation Serif" w:hAnsi="Liberation Serif" w:cs="Liberation Serif"/>
          <w:sz w:val="28"/>
          <w:szCs w:val="28"/>
        </w:rPr>
        <w:t>.</w:t>
      </w:r>
    </w:p>
    <w:p w:rsidR="0035561A" w:rsidRPr="008371FE" w:rsidRDefault="0035561A"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Председатель и инспектор </w:t>
      </w:r>
      <w:r w:rsidR="00474D65" w:rsidRPr="008371FE">
        <w:rPr>
          <w:rFonts w:ascii="Liberation Serif" w:hAnsi="Liberation Serif" w:cs="Liberation Serif"/>
          <w:sz w:val="28"/>
          <w:szCs w:val="28"/>
        </w:rPr>
        <w:t>К</w:t>
      </w:r>
      <w:r w:rsidRPr="008371FE">
        <w:rPr>
          <w:rFonts w:ascii="Liberation Serif" w:hAnsi="Liberation Serif" w:cs="Liberation Serif"/>
          <w:sz w:val="28"/>
          <w:szCs w:val="28"/>
        </w:rPr>
        <w:t>онтрольного органа принимали участие в засед</w:t>
      </w:r>
      <w:r w:rsidRPr="008371FE">
        <w:rPr>
          <w:rFonts w:ascii="Liberation Serif" w:hAnsi="Liberation Serif" w:cs="Liberation Serif"/>
          <w:sz w:val="28"/>
          <w:szCs w:val="28"/>
        </w:rPr>
        <w:t>а</w:t>
      </w:r>
      <w:r w:rsidRPr="008371FE">
        <w:rPr>
          <w:rFonts w:ascii="Liberation Serif" w:hAnsi="Liberation Serif" w:cs="Liberation Serif"/>
          <w:sz w:val="28"/>
          <w:szCs w:val="28"/>
        </w:rPr>
        <w:t>ниях постоянных</w:t>
      </w:r>
      <w:r w:rsidR="004A7409"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депутатских комиссий, заседаниях Думы городского округа, к</w:t>
      </w:r>
      <w:r w:rsidRPr="008371FE">
        <w:rPr>
          <w:rFonts w:ascii="Liberation Serif" w:hAnsi="Liberation Serif" w:cs="Liberation Serif"/>
          <w:sz w:val="28"/>
          <w:szCs w:val="28"/>
        </w:rPr>
        <w:t>о</w:t>
      </w:r>
      <w:r w:rsidRPr="008371FE">
        <w:rPr>
          <w:rFonts w:ascii="Liberation Serif" w:hAnsi="Liberation Serif" w:cs="Liberation Serif"/>
          <w:sz w:val="28"/>
          <w:szCs w:val="28"/>
        </w:rPr>
        <w:t>миссиях при главе город</w:t>
      </w:r>
      <w:r w:rsidR="00C1018D" w:rsidRPr="008371FE">
        <w:rPr>
          <w:rFonts w:ascii="Liberation Serif" w:hAnsi="Liberation Serif" w:cs="Liberation Serif"/>
          <w:sz w:val="28"/>
          <w:szCs w:val="28"/>
        </w:rPr>
        <w:t xml:space="preserve">ского округа, рабочих группах. </w:t>
      </w:r>
      <w:r w:rsidRPr="008371FE">
        <w:rPr>
          <w:rFonts w:ascii="Liberation Serif" w:hAnsi="Liberation Serif" w:cs="Liberation Serif"/>
          <w:sz w:val="28"/>
          <w:szCs w:val="28"/>
        </w:rPr>
        <w:t>Результаты предварител</w:t>
      </w:r>
      <w:r w:rsidRPr="008371FE">
        <w:rPr>
          <w:rFonts w:ascii="Liberation Serif" w:hAnsi="Liberation Serif" w:cs="Liberation Serif"/>
          <w:sz w:val="28"/>
          <w:szCs w:val="28"/>
        </w:rPr>
        <w:t>ь</w:t>
      </w:r>
      <w:r w:rsidRPr="008371FE">
        <w:rPr>
          <w:rFonts w:ascii="Liberation Serif" w:hAnsi="Liberation Serif" w:cs="Liberation Serif"/>
          <w:sz w:val="28"/>
          <w:szCs w:val="28"/>
        </w:rPr>
        <w:t xml:space="preserve">ной проработки вопросов на вышеуказанных комиссиях легли в основу </w:t>
      </w:r>
      <w:r w:rsidR="004A7409" w:rsidRPr="008371FE">
        <w:rPr>
          <w:rFonts w:ascii="Liberation Serif" w:hAnsi="Liberation Serif" w:cs="Liberation Serif"/>
          <w:sz w:val="28"/>
          <w:szCs w:val="28"/>
        </w:rPr>
        <w:t xml:space="preserve">заключений </w:t>
      </w:r>
      <w:r w:rsidR="007414D6" w:rsidRPr="008371FE">
        <w:rPr>
          <w:rFonts w:ascii="Liberation Serif" w:hAnsi="Liberation Serif" w:cs="Liberation Serif"/>
          <w:sz w:val="28"/>
          <w:szCs w:val="28"/>
        </w:rPr>
        <w:t>К</w:t>
      </w:r>
      <w:r w:rsidR="004A7409" w:rsidRPr="008371FE">
        <w:rPr>
          <w:rFonts w:ascii="Liberation Serif" w:hAnsi="Liberation Serif" w:cs="Liberation Serif"/>
          <w:sz w:val="28"/>
          <w:szCs w:val="28"/>
        </w:rPr>
        <w:t xml:space="preserve">онтрольного органа </w:t>
      </w:r>
      <w:r w:rsidRPr="008371FE">
        <w:rPr>
          <w:rFonts w:ascii="Liberation Serif" w:hAnsi="Liberation Serif" w:cs="Liberation Serif"/>
          <w:sz w:val="28"/>
          <w:szCs w:val="28"/>
        </w:rPr>
        <w:t>и предложений постоянных депутатских комиссий при испо</w:t>
      </w:r>
      <w:r w:rsidRPr="008371FE">
        <w:rPr>
          <w:rFonts w:ascii="Liberation Serif" w:hAnsi="Liberation Serif" w:cs="Liberation Serif"/>
          <w:sz w:val="28"/>
          <w:szCs w:val="28"/>
        </w:rPr>
        <w:t>л</w:t>
      </w:r>
      <w:r w:rsidRPr="008371FE">
        <w:rPr>
          <w:rFonts w:ascii="Liberation Serif" w:hAnsi="Liberation Serif" w:cs="Liberation Serif"/>
          <w:sz w:val="28"/>
          <w:szCs w:val="28"/>
        </w:rPr>
        <w:t xml:space="preserve">нении </w:t>
      </w:r>
      <w:r w:rsidRPr="008371FE">
        <w:rPr>
          <w:rFonts w:ascii="Liberation Serif" w:hAnsi="Liberation Serif" w:cs="Liberation Serif"/>
          <w:sz w:val="28"/>
          <w:szCs w:val="28"/>
        </w:rPr>
        <w:lastRenderedPageBreak/>
        <w:t>бюджета 20</w:t>
      </w:r>
      <w:r w:rsidR="000C1F5E" w:rsidRPr="008371FE">
        <w:rPr>
          <w:rFonts w:ascii="Liberation Serif" w:hAnsi="Liberation Serif" w:cs="Liberation Serif"/>
          <w:sz w:val="28"/>
          <w:szCs w:val="28"/>
        </w:rPr>
        <w:t>2</w:t>
      </w:r>
      <w:r w:rsidR="005A43C1" w:rsidRPr="008371FE">
        <w:rPr>
          <w:rFonts w:ascii="Liberation Serif" w:hAnsi="Liberation Serif" w:cs="Liberation Serif"/>
          <w:sz w:val="28"/>
          <w:szCs w:val="28"/>
        </w:rPr>
        <w:t>1</w:t>
      </w:r>
      <w:r w:rsidRPr="008371FE">
        <w:rPr>
          <w:rFonts w:ascii="Liberation Serif" w:hAnsi="Liberation Serif" w:cs="Liberation Serif"/>
          <w:sz w:val="28"/>
          <w:szCs w:val="28"/>
        </w:rPr>
        <w:t xml:space="preserve"> года, рассмотрении и утверждении проекта местн</w:t>
      </w:r>
      <w:r w:rsidRPr="008371FE">
        <w:rPr>
          <w:rFonts w:ascii="Liberation Serif" w:hAnsi="Liberation Serif" w:cs="Liberation Serif"/>
          <w:sz w:val="28"/>
          <w:szCs w:val="28"/>
        </w:rPr>
        <w:t>о</w:t>
      </w:r>
      <w:r w:rsidRPr="008371FE">
        <w:rPr>
          <w:rFonts w:ascii="Liberation Serif" w:hAnsi="Liberation Serif" w:cs="Liberation Serif"/>
          <w:sz w:val="28"/>
          <w:szCs w:val="28"/>
        </w:rPr>
        <w:t>го бюджета на 20</w:t>
      </w:r>
      <w:r w:rsidR="00595539" w:rsidRPr="008371FE">
        <w:rPr>
          <w:rFonts w:ascii="Liberation Serif" w:hAnsi="Liberation Serif" w:cs="Liberation Serif"/>
          <w:sz w:val="28"/>
          <w:szCs w:val="28"/>
        </w:rPr>
        <w:t>2</w:t>
      </w:r>
      <w:r w:rsidR="005A43C1" w:rsidRPr="008371FE">
        <w:rPr>
          <w:rFonts w:ascii="Liberation Serif" w:hAnsi="Liberation Serif" w:cs="Liberation Serif"/>
          <w:sz w:val="28"/>
          <w:szCs w:val="28"/>
        </w:rPr>
        <w:t>2</w:t>
      </w:r>
      <w:r w:rsidRPr="008371FE">
        <w:rPr>
          <w:rFonts w:ascii="Liberation Serif" w:hAnsi="Liberation Serif" w:cs="Liberation Serif"/>
          <w:sz w:val="28"/>
          <w:szCs w:val="28"/>
        </w:rPr>
        <w:t xml:space="preserve"> год</w:t>
      </w:r>
      <w:r w:rsidR="00C1018D" w:rsidRPr="008371FE">
        <w:rPr>
          <w:rFonts w:ascii="Liberation Serif" w:hAnsi="Liberation Serif" w:cs="Liberation Serif"/>
          <w:sz w:val="28"/>
          <w:szCs w:val="28"/>
        </w:rPr>
        <w:t xml:space="preserve"> и плановый период 20</w:t>
      </w:r>
      <w:r w:rsidR="00BC4DA6" w:rsidRPr="008371FE">
        <w:rPr>
          <w:rFonts w:ascii="Liberation Serif" w:hAnsi="Liberation Serif" w:cs="Liberation Serif"/>
          <w:sz w:val="28"/>
          <w:szCs w:val="28"/>
        </w:rPr>
        <w:t>2</w:t>
      </w:r>
      <w:r w:rsidR="005A43C1" w:rsidRPr="008371FE">
        <w:rPr>
          <w:rFonts w:ascii="Liberation Serif" w:hAnsi="Liberation Serif" w:cs="Liberation Serif"/>
          <w:sz w:val="28"/>
          <w:szCs w:val="28"/>
        </w:rPr>
        <w:t>3</w:t>
      </w:r>
      <w:r w:rsidR="00C1018D" w:rsidRPr="008371FE">
        <w:rPr>
          <w:rFonts w:ascii="Liberation Serif" w:hAnsi="Liberation Serif" w:cs="Liberation Serif"/>
          <w:sz w:val="28"/>
          <w:szCs w:val="28"/>
        </w:rPr>
        <w:t xml:space="preserve"> и 20</w:t>
      </w:r>
      <w:r w:rsidR="00474D65" w:rsidRPr="008371FE">
        <w:rPr>
          <w:rFonts w:ascii="Liberation Serif" w:hAnsi="Liberation Serif" w:cs="Liberation Serif"/>
          <w:sz w:val="28"/>
          <w:szCs w:val="28"/>
        </w:rPr>
        <w:t>2</w:t>
      </w:r>
      <w:r w:rsidR="005A43C1" w:rsidRPr="008371FE">
        <w:rPr>
          <w:rFonts w:ascii="Liberation Serif" w:hAnsi="Liberation Serif" w:cs="Liberation Serif"/>
          <w:sz w:val="28"/>
          <w:szCs w:val="28"/>
        </w:rPr>
        <w:t>4</w:t>
      </w:r>
      <w:r w:rsidR="00C1018D" w:rsidRPr="008371FE">
        <w:rPr>
          <w:rFonts w:ascii="Liberation Serif" w:hAnsi="Liberation Serif" w:cs="Liberation Serif"/>
          <w:sz w:val="28"/>
          <w:szCs w:val="28"/>
        </w:rPr>
        <w:t xml:space="preserve"> годов</w:t>
      </w:r>
      <w:r w:rsidRPr="008371FE">
        <w:rPr>
          <w:rFonts w:ascii="Liberation Serif" w:hAnsi="Liberation Serif" w:cs="Liberation Serif"/>
          <w:sz w:val="28"/>
          <w:szCs w:val="28"/>
        </w:rPr>
        <w:t>.</w:t>
      </w:r>
    </w:p>
    <w:p w:rsidR="0035561A" w:rsidRPr="008371FE" w:rsidRDefault="0035561A" w:rsidP="000C1F5E">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Контрольным органом </w:t>
      </w:r>
      <w:r w:rsidR="007E6365" w:rsidRPr="008371FE">
        <w:rPr>
          <w:rFonts w:ascii="Liberation Serif" w:hAnsi="Liberation Serif" w:cs="Liberation Serif"/>
          <w:sz w:val="28"/>
          <w:szCs w:val="28"/>
        </w:rPr>
        <w:t xml:space="preserve">постоянно </w:t>
      </w:r>
      <w:r w:rsidRPr="008371FE">
        <w:rPr>
          <w:rFonts w:ascii="Liberation Serif" w:hAnsi="Liberation Serif" w:cs="Liberation Serif"/>
          <w:sz w:val="28"/>
          <w:szCs w:val="28"/>
        </w:rPr>
        <w:t>ведется работа по развитию и углублению сотрудничес</w:t>
      </w:r>
      <w:r w:rsidRPr="008371FE">
        <w:rPr>
          <w:rFonts w:ascii="Liberation Serif" w:hAnsi="Liberation Serif" w:cs="Liberation Serif"/>
          <w:sz w:val="28"/>
          <w:szCs w:val="28"/>
        </w:rPr>
        <w:t>т</w:t>
      </w:r>
      <w:r w:rsidRPr="008371FE">
        <w:rPr>
          <w:rFonts w:ascii="Liberation Serif" w:hAnsi="Liberation Serif" w:cs="Liberation Serif"/>
          <w:sz w:val="28"/>
          <w:szCs w:val="28"/>
        </w:rPr>
        <w:t>ва с другими контрольно-счетными органами Свердловской области. Контрольный орган принимает участие в совещаниях, организованных Счетной п</w:t>
      </w:r>
      <w:r w:rsidRPr="008371FE">
        <w:rPr>
          <w:rFonts w:ascii="Liberation Serif" w:hAnsi="Liberation Serif" w:cs="Liberation Serif"/>
          <w:sz w:val="28"/>
          <w:szCs w:val="28"/>
        </w:rPr>
        <w:t>а</w:t>
      </w:r>
      <w:r w:rsidRPr="008371FE">
        <w:rPr>
          <w:rFonts w:ascii="Liberation Serif" w:hAnsi="Liberation Serif" w:cs="Liberation Serif"/>
          <w:sz w:val="28"/>
          <w:szCs w:val="28"/>
        </w:rPr>
        <w:t xml:space="preserve">латой Свердловской области </w:t>
      </w:r>
      <w:r w:rsidR="000C1F5E" w:rsidRPr="008371FE">
        <w:rPr>
          <w:rFonts w:ascii="Liberation Serif" w:hAnsi="Liberation Serif" w:cs="Liberation Serif"/>
          <w:sz w:val="28"/>
          <w:szCs w:val="28"/>
        </w:rPr>
        <w:t>(в 202</w:t>
      </w:r>
      <w:r w:rsidR="005A43C1" w:rsidRPr="008371FE">
        <w:rPr>
          <w:rFonts w:ascii="Liberation Serif" w:hAnsi="Liberation Serif" w:cs="Liberation Serif"/>
          <w:sz w:val="28"/>
          <w:szCs w:val="28"/>
        </w:rPr>
        <w:t>1</w:t>
      </w:r>
      <w:r w:rsidR="000C1F5E" w:rsidRPr="008371FE">
        <w:rPr>
          <w:rFonts w:ascii="Liberation Serif" w:hAnsi="Liberation Serif" w:cs="Liberation Serif"/>
          <w:sz w:val="28"/>
          <w:szCs w:val="28"/>
        </w:rPr>
        <w:t xml:space="preserve"> году в режиме онлайн и дистанционно)</w:t>
      </w:r>
      <w:r w:rsidRPr="008371FE">
        <w:rPr>
          <w:rFonts w:ascii="Liberation Serif" w:hAnsi="Liberation Serif" w:cs="Liberation Serif"/>
          <w:sz w:val="28"/>
          <w:szCs w:val="28"/>
        </w:rPr>
        <w:t>, а также предоставляет необходимую информац</w:t>
      </w:r>
      <w:r w:rsidR="006120B9" w:rsidRPr="008371FE">
        <w:rPr>
          <w:rFonts w:ascii="Liberation Serif" w:hAnsi="Liberation Serif" w:cs="Liberation Serif"/>
          <w:sz w:val="28"/>
          <w:szCs w:val="28"/>
        </w:rPr>
        <w:t>ию и отчетность о деятельности К</w:t>
      </w:r>
      <w:r w:rsidRPr="008371FE">
        <w:rPr>
          <w:rFonts w:ascii="Liberation Serif" w:hAnsi="Liberation Serif" w:cs="Liberation Serif"/>
          <w:sz w:val="28"/>
          <w:szCs w:val="28"/>
        </w:rPr>
        <w:t>онтрольн</w:t>
      </w:r>
      <w:r w:rsidRPr="008371FE">
        <w:rPr>
          <w:rFonts w:ascii="Liberation Serif" w:hAnsi="Liberation Serif" w:cs="Liberation Serif"/>
          <w:sz w:val="28"/>
          <w:szCs w:val="28"/>
        </w:rPr>
        <w:t>о</w:t>
      </w:r>
      <w:r w:rsidRPr="008371FE">
        <w:rPr>
          <w:rFonts w:ascii="Liberation Serif" w:hAnsi="Liberation Serif" w:cs="Liberation Serif"/>
          <w:sz w:val="28"/>
          <w:szCs w:val="28"/>
        </w:rPr>
        <w:t xml:space="preserve">го органа по запросу Счетной палаты Свердловской области и </w:t>
      </w:r>
      <w:r w:rsidR="004B0E43" w:rsidRPr="008371FE">
        <w:rPr>
          <w:rFonts w:ascii="Liberation Serif" w:hAnsi="Liberation Serif" w:cs="Liberation Serif"/>
          <w:color w:val="111111"/>
          <w:sz w:val="28"/>
          <w:szCs w:val="28"/>
        </w:rPr>
        <w:t>Совета органов внешнего финансового контроля Свердловской области при Счетной палате Свер</w:t>
      </w:r>
      <w:r w:rsidR="004B0E43" w:rsidRPr="008371FE">
        <w:rPr>
          <w:rFonts w:ascii="Liberation Serif" w:hAnsi="Liberation Serif" w:cs="Liberation Serif"/>
          <w:color w:val="111111"/>
          <w:sz w:val="28"/>
          <w:szCs w:val="28"/>
        </w:rPr>
        <w:t>д</w:t>
      </w:r>
      <w:r w:rsidR="004B0E43" w:rsidRPr="008371FE">
        <w:rPr>
          <w:rFonts w:ascii="Liberation Serif" w:hAnsi="Liberation Serif" w:cs="Liberation Serif"/>
          <w:color w:val="111111"/>
          <w:sz w:val="28"/>
          <w:szCs w:val="28"/>
        </w:rPr>
        <w:t>ловской области (далее – Совет)</w:t>
      </w:r>
      <w:r w:rsidR="0092044E" w:rsidRPr="008371FE">
        <w:rPr>
          <w:rFonts w:ascii="Liberation Serif" w:hAnsi="Liberation Serif" w:cs="Liberation Serif"/>
          <w:sz w:val="28"/>
          <w:szCs w:val="28"/>
        </w:rPr>
        <w:t xml:space="preserve">, </w:t>
      </w:r>
      <w:r w:rsidR="0092044E" w:rsidRPr="008371FE">
        <w:rPr>
          <w:rFonts w:ascii="Liberation Serif" w:hAnsi="Liberation Serif" w:cs="Liberation Serif"/>
          <w:color w:val="111111"/>
          <w:sz w:val="28"/>
          <w:szCs w:val="28"/>
        </w:rPr>
        <w:t>Совет является совещательным органом, деятел</w:t>
      </w:r>
      <w:r w:rsidR="0092044E" w:rsidRPr="008371FE">
        <w:rPr>
          <w:rFonts w:ascii="Liberation Serif" w:hAnsi="Liberation Serif" w:cs="Liberation Serif"/>
          <w:color w:val="111111"/>
          <w:sz w:val="28"/>
          <w:szCs w:val="28"/>
        </w:rPr>
        <w:t>ь</w:t>
      </w:r>
      <w:r w:rsidR="0092044E" w:rsidRPr="008371FE">
        <w:rPr>
          <w:rFonts w:ascii="Liberation Serif" w:hAnsi="Liberation Serif" w:cs="Liberation Serif"/>
          <w:color w:val="111111"/>
          <w:sz w:val="28"/>
          <w:szCs w:val="28"/>
        </w:rPr>
        <w:t>ность которого н</w:t>
      </w:r>
      <w:r w:rsidR="0092044E" w:rsidRPr="008371FE">
        <w:rPr>
          <w:rFonts w:ascii="Liberation Serif" w:hAnsi="Liberation Serif" w:cs="Liberation Serif"/>
          <w:color w:val="111111"/>
          <w:sz w:val="28"/>
          <w:szCs w:val="28"/>
        </w:rPr>
        <w:t>а</w:t>
      </w:r>
      <w:r w:rsidR="0092044E" w:rsidRPr="008371FE">
        <w:rPr>
          <w:rFonts w:ascii="Liberation Serif" w:hAnsi="Liberation Serif" w:cs="Liberation Serif"/>
          <w:color w:val="111111"/>
          <w:sz w:val="28"/>
          <w:szCs w:val="28"/>
        </w:rPr>
        <w:t>правлена на повышение качества контрольной и экспертно-аналитической деятельности, эффективности внешнего государственного и муниц</w:t>
      </w:r>
      <w:r w:rsidR="0092044E" w:rsidRPr="008371FE">
        <w:rPr>
          <w:rFonts w:ascii="Liberation Serif" w:hAnsi="Liberation Serif" w:cs="Liberation Serif"/>
          <w:color w:val="111111"/>
          <w:sz w:val="28"/>
          <w:szCs w:val="28"/>
        </w:rPr>
        <w:t>и</w:t>
      </w:r>
      <w:r w:rsidR="0092044E" w:rsidRPr="008371FE">
        <w:rPr>
          <w:rFonts w:ascii="Liberation Serif" w:hAnsi="Liberation Serif" w:cs="Liberation Serif"/>
          <w:color w:val="111111"/>
          <w:sz w:val="28"/>
          <w:szCs w:val="28"/>
        </w:rPr>
        <w:t>пального финансового контроля.</w:t>
      </w:r>
    </w:p>
    <w:p w:rsidR="007875E2" w:rsidRPr="008371FE" w:rsidRDefault="007875E2" w:rsidP="00FB526A">
      <w:pPr>
        <w:ind w:firstLine="900"/>
        <w:jc w:val="both"/>
        <w:rPr>
          <w:rFonts w:ascii="Liberation Serif" w:hAnsi="Liberation Serif" w:cs="Liberation Serif"/>
          <w:sz w:val="28"/>
          <w:szCs w:val="28"/>
        </w:rPr>
      </w:pPr>
    </w:p>
    <w:p w:rsidR="007875E2" w:rsidRPr="008371FE" w:rsidRDefault="007875E2" w:rsidP="00FB526A">
      <w:pPr>
        <w:jc w:val="center"/>
        <w:rPr>
          <w:rFonts w:ascii="Liberation Serif" w:hAnsi="Liberation Serif" w:cs="Liberation Serif"/>
          <w:b/>
          <w:sz w:val="28"/>
          <w:szCs w:val="28"/>
        </w:rPr>
      </w:pPr>
      <w:r w:rsidRPr="008371FE">
        <w:rPr>
          <w:rFonts w:ascii="Liberation Serif" w:hAnsi="Liberation Serif" w:cs="Liberation Serif"/>
          <w:b/>
          <w:sz w:val="28"/>
          <w:szCs w:val="28"/>
        </w:rPr>
        <w:t>4. Основные направления деятельн</w:t>
      </w:r>
      <w:r w:rsidRPr="008371FE">
        <w:rPr>
          <w:rFonts w:ascii="Liberation Serif" w:hAnsi="Liberation Serif" w:cs="Liberation Serif"/>
          <w:b/>
          <w:sz w:val="28"/>
          <w:szCs w:val="28"/>
        </w:rPr>
        <w:t>о</w:t>
      </w:r>
      <w:r w:rsidRPr="008371FE">
        <w:rPr>
          <w:rFonts w:ascii="Liberation Serif" w:hAnsi="Liberation Serif" w:cs="Liberation Serif"/>
          <w:b/>
          <w:sz w:val="28"/>
          <w:szCs w:val="28"/>
        </w:rPr>
        <w:t>сти Контрольного органа в 20</w:t>
      </w:r>
      <w:r w:rsidR="00E26E96" w:rsidRPr="008371FE">
        <w:rPr>
          <w:rFonts w:ascii="Liberation Serif" w:hAnsi="Liberation Serif" w:cs="Liberation Serif"/>
          <w:b/>
          <w:sz w:val="28"/>
          <w:szCs w:val="28"/>
        </w:rPr>
        <w:t>2</w:t>
      </w:r>
      <w:r w:rsidR="00596E89" w:rsidRPr="008371FE">
        <w:rPr>
          <w:rFonts w:ascii="Liberation Serif" w:hAnsi="Liberation Serif" w:cs="Liberation Serif"/>
          <w:b/>
          <w:sz w:val="28"/>
          <w:szCs w:val="28"/>
        </w:rPr>
        <w:t>2</w:t>
      </w:r>
      <w:r w:rsidRPr="008371FE">
        <w:rPr>
          <w:rFonts w:ascii="Liberation Serif" w:hAnsi="Liberation Serif" w:cs="Liberation Serif"/>
          <w:b/>
          <w:sz w:val="28"/>
          <w:szCs w:val="28"/>
        </w:rPr>
        <w:t xml:space="preserve"> году</w:t>
      </w:r>
    </w:p>
    <w:p w:rsidR="007875E2" w:rsidRPr="008371FE" w:rsidRDefault="007875E2" w:rsidP="00FB526A">
      <w:pPr>
        <w:jc w:val="center"/>
        <w:rPr>
          <w:rFonts w:ascii="Liberation Serif" w:hAnsi="Liberation Serif" w:cs="Liberation Serif"/>
          <w:b/>
          <w:sz w:val="28"/>
          <w:szCs w:val="28"/>
        </w:rPr>
      </w:pPr>
    </w:p>
    <w:p w:rsidR="00595539" w:rsidRPr="008371FE" w:rsidRDefault="007875E2" w:rsidP="00C818F1">
      <w:pPr>
        <w:widowControl w:val="0"/>
        <w:autoSpaceDE w:val="0"/>
        <w:autoSpaceDN w:val="0"/>
        <w:adjustRightInd w:val="0"/>
        <w:ind w:firstLine="709"/>
        <w:jc w:val="both"/>
        <w:outlineLvl w:val="0"/>
        <w:rPr>
          <w:rFonts w:ascii="Liberation Serif" w:hAnsi="Liberation Serif" w:cs="Liberation Serif"/>
          <w:sz w:val="28"/>
          <w:szCs w:val="28"/>
        </w:rPr>
      </w:pPr>
      <w:r w:rsidRPr="008371FE">
        <w:rPr>
          <w:rFonts w:ascii="Liberation Serif" w:hAnsi="Liberation Serif" w:cs="Liberation Serif"/>
          <w:sz w:val="28"/>
          <w:szCs w:val="28"/>
        </w:rPr>
        <w:t>В 20</w:t>
      </w:r>
      <w:r w:rsidR="00595539" w:rsidRPr="008371FE">
        <w:rPr>
          <w:rFonts w:ascii="Liberation Serif" w:hAnsi="Liberation Serif" w:cs="Liberation Serif"/>
          <w:sz w:val="28"/>
          <w:szCs w:val="28"/>
        </w:rPr>
        <w:t>2</w:t>
      </w:r>
      <w:r w:rsidR="00596E89" w:rsidRPr="008371FE">
        <w:rPr>
          <w:rFonts w:ascii="Liberation Serif" w:hAnsi="Liberation Serif" w:cs="Liberation Serif"/>
          <w:sz w:val="28"/>
          <w:szCs w:val="28"/>
        </w:rPr>
        <w:t>2</w:t>
      </w:r>
      <w:r w:rsidRPr="008371FE">
        <w:rPr>
          <w:rFonts w:ascii="Liberation Serif" w:hAnsi="Liberation Serif" w:cs="Liberation Serif"/>
          <w:sz w:val="28"/>
          <w:szCs w:val="28"/>
        </w:rPr>
        <w:t xml:space="preserve"> году Контрольным органом запланировано семь контрольных мер</w:t>
      </w:r>
      <w:r w:rsidRPr="008371FE">
        <w:rPr>
          <w:rFonts w:ascii="Liberation Serif" w:hAnsi="Liberation Serif" w:cs="Liberation Serif"/>
          <w:sz w:val="28"/>
          <w:szCs w:val="28"/>
        </w:rPr>
        <w:t>о</w:t>
      </w:r>
      <w:r w:rsidRPr="008371FE">
        <w:rPr>
          <w:rFonts w:ascii="Liberation Serif" w:hAnsi="Liberation Serif" w:cs="Liberation Serif"/>
          <w:sz w:val="28"/>
          <w:szCs w:val="28"/>
        </w:rPr>
        <w:t>приятий:</w:t>
      </w:r>
    </w:p>
    <w:p w:rsidR="007874EF" w:rsidRPr="008371FE" w:rsidRDefault="000C1F5E" w:rsidP="00C818F1">
      <w:pPr>
        <w:widowControl w:val="0"/>
        <w:autoSpaceDE w:val="0"/>
        <w:autoSpaceDN w:val="0"/>
        <w:adjustRightInd w:val="0"/>
        <w:ind w:firstLine="709"/>
        <w:jc w:val="both"/>
        <w:outlineLvl w:val="0"/>
        <w:rPr>
          <w:rFonts w:ascii="Liberation Serif" w:hAnsi="Liberation Serif" w:cs="Liberation Serif"/>
          <w:sz w:val="28"/>
          <w:szCs w:val="28"/>
        </w:rPr>
      </w:pPr>
      <w:r w:rsidRPr="008371FE">
        <w:rPr>
          <w:rFonts w:ascii="Liberation Serif" w:hAnsi="Liberation Serif" w:cs="Liberation Serif"/>
          <w:sz w:val="28"/>
          <w:szCs w:val="28"/>
        </w:rPr>
        <w:t>«</w:t>
      </w:r>
      <w:r w:rsidR="00596E89" w:rsidRPr="008371FE">
        <w:rPr>
          <w:rFonts w:ascii="Liberation Serif" w:hAnsi="Liberation Serif" w:cs="Liberation Serif"/>
          <w:sz w:val="28"/>
          <w:szCs w:val="28"/>
        </w:rPr>
        <w:t>Проверка формирования и исполнения муниципального задания за 2020-2021 годы Муниципальным бюджетным дошкольным образовательным учреждением «Детский сад «Солнышко». Аудит в сфере закупок.</w:t>
      </w:r>
      <w:r w:rsidRPr="008371FE">
        <w:rPr>
          <w:rFonts w:ascii="Liberation Serif" w:hAnsi="Liberation Serif" w:cs="Liberation Serif"/>
          <w:sz w:val="28"/>
          <w:szCs w:val="28"/>
        </w:rPr>
        <w:t>»</w:t>
      </w:r>
      <w:r w:rsidR="000E5284" w:rsidRPr="008371FE">
        <w:rPr>
          <w:rFonts w:ascii="Liberation Serif" w:hAnsi="Liberation Serif" w:cs="Liberation Serif"/>
          <w:sz w:val="28"/>
          <w:szCs w:val="28"/>
        </w:rPr>
        <w:t>;</w:t>
      </w:r>
      <w:r w:rsidR="00595539"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w:t>
      </w:r>
      <w:r w:rsidR="00596E89" w:rsidRPr="008371FE">
        <w:rPr>
          <w:rFonts w:ascii="Liberation Serif" w:hAnsi="Liberation Serif" w:cs="Liberation Serif"/>
          <w:sz w:val="28"/>
          <w:szCs w:val="28"/>
        </w:rPr>
        <w:t>Проверка соблюдения установленного порядка управления и распоряжения имуществом, переданным на праве хозяйственного ведения муниципальному унитарному предприятию «Импульс». Анализ бухгалтерской отчетности за 2019-2021 годы.</w:t>
      </w:r>
      <w:r w:rsidRPr="008371FE">
        <w:rPr>
          <w:rFonts w:ascii="Liberation Serif" w:hAnsi="Liberation Serif" w:cs="Liberation Serif"/>
          <w:sz w:val="28"/>
          <w:szCs w:val="28"/>
        </w:rPr>
        <w:t>»; «</w:t>
      </w:r>
      <w:r w:rsidR="00596E89" w:rsidRPr="008371FE">
        <w:rPr>
          <w:rFonts w:ascii="Liberation Serif" w:hAnsi="Liberation Serif" w:cs="Liberation Serif"/>
          <w:sz w:val="28"/>
          <w:szCs w:val="28"/>
        </w:rPr>
        <w:t xml:space="preserve">Проверка использования бюджетных средств, выделенных в 2021 году и истекшем периоде 2022 года на организацию питания обучающихся  в муниципальном бюджетном общеобразовательном учреждении «Средняя школа №25 им. Героя Советского Союза генерал-лейтенанта Д.М. </w:t>
      </w:r>
      <w:proofErr w:type="spellStart"/>
      <w:r w:rsidR="00596E89" w:rsidRPr="008371FE">
        <w:rPr>
          <w:rFonts w:ascii="Liberation Serif" w:hAnsi="Liberation Serif" w:cs="Liberation Serif"/>
          <w:sz w:val="28"/>
          <w:szCs w:val="28"/>
        </w:rPr>
        <w:t>Карбышева</w:t>
      </w:r>
      <w:proofErr w:type="spellEnd"/>
      <w:r w:rsidR="00596E89" w:rsidRPr="008371FE">
        <w:rPr>
          <w:rFonts w:ascii="Liberation Serif" w:hAnsi="Liberation Serif" w:cs="Liberation Serif"/>
          <w:sz w:val="28"/>
          <w:szCs w:val="28"/>
        </w:rPr>
        <w:t xml:space="preserve"> с кадетскими классами.</w:t>
      </w:r>
      <w:r w:rsidRPr="008371FE">
        <w:rPr>
          <w:rFonts w:ascii="Liberation Serif" w:hAnsi="Liberation Serif" w:cs="Liberation Serif"/>
          <w:sz w:val="28"/>
          <w:szCs w:val="28"/>
        </w:rPr>
        <w:t>»; «</w:t>
      </w:r>
      <w:r w:rsidR="00596E89" w:rsidRPr="008371FE">
        <w:rPr>
          <w:rFonts w:ascii="Liberation Serif" w:hAnsi="Liberation Serif" w:cs="Liberation Serif"/>
          <w:sz w:val="28"/>
          <w:szCs w:val="28"/>
        </w:rPr>
        <w:t>Аудит в сфере закупок, осуществленных Муниципальным казенным учреждением «Служба муниципального заказа» в 2021 году</w:t>
      </w:r>
      <w:r w:rsidRPr="008371FE">
        <w:rPr>
          <w:rFonts w:ascii="Liberation Serif" w:hAnsi="Liberation Serif" w:cs="Liberation Serif"/>
          <w:sz w:val="28"/>
          <w:szCs w:val="28"/>
        </w:rPr>
        <w:t>»; «</w:t>
      </w:r>
      <w:r w:rsidR="00596E89" w:rsidRPr="008371FE">
        <w:rPr>
          <w:rFonts w:ascii="Liberation Serif" w:hAnsi="Liberation Serif" w:cs="Liberation Serif"/>
          <w:sz w:val="28"/>
          <w:szCs w:val="28"/>
        </w:rPr>
        <w:t>Проверка законности использования бюджетных средств, выделенных муниципальному казенному учреждению «Административно-хозяйственная служба» на оплату труда в 2021 году</w:t>
      </w:r>
      <w:r w:rsidRPr="008371FE">
        <w:rPr>
          <w:rFonts w:ascii="Liberation Serif" w:hAnsi="Liberation Serif" w:cs="Liberation Serif"/>
          <w:sz w:val="28"/>
          <w:szCs w:val="28"/>
        </w:rPr>
        <w:t>»; «</w:t>
      </w:r>
      <w:r w:rsidR="00596E89" w:rsidRPr="008371FE">
        <w:rPr>
          <w:rFonts w:ascii="Liberation Serif" w:hAnsi="Liberation Serif" w:cs="Liberation Serif"/>
          <w:sz w:val="28"/>
          <w:szCs w:val="28"/>
        </w:rPr>
        <w:t xml:space="preserve">Проверка и анализ эффективности средств бюджета, выделенных в 2021 году на устройство зоны отдыха по улице </w:t>
      </w:r>
      <w:proofErr w:type="spellStart"/>
      <w:r w:rsidR="00596E89" w:rsidRPr="008371FE">
        <w:rPr>
          <w:rFonts w:ascii="Liberation Serif" w:hAnsi="Liberation Serif" w:cs="Liberation Serif"/>
          <w:sz w:val="28"/>
          <w:szCs w:val="28"/>
        </w:rPr>
        <w:t>Карбышева</w:t>
      </w:r>
      <w:proofErr w:type="spellEnd"/>
      <w:r w:rsidRPr="008371FE">
        <w:rPr>
          <w:rFonts w:ascii="Liberation Serif" w:hAnsi="Liberation Serif" w:cs="Liberation Serif"/>
          <w:sz w:val="28"/>
          <w:szCs w:val="28"/>
        </w:rPr>
        <w:t>»</w:t>
      </w:r>
      <w:r w:rsidR="000E5284" w:rsidRPr="008371FE">
        <w:rPr>
          <w:rFonts w:ascii="Liberation Serif" w:hAnsi="Liberation Serif" w:cs="Liberation Serif"/>
          <w:sz w:val="28"/>
          <w:szCs w:val="28"/>
        </w:rPr>
        <w:t>;</w:t>
      </w:r>
      <w:r w:rsidR="00ED77CB"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а также</w:t>
      </w:r>
      <w:r w:rsidR="00ED77CB" w:rsidRPr="008371FE">
        <w:rPr>
          <w:rFonts w:ascii="Liberation Serif" w:hAnsi="Liberation Serif" w:cs="Liberation Serif"/>
          <w:sz w:val="28"/>
          <w:szCs w:val="28"/>
        </w:rPr>
        <w:t xml:space="preserve"> внешняя проверка годового отчета об и</w:t>
      </w:r>
      <w:r w:rsidR="00ED77CB" w:rsidRPr="008371FE">
        <w:rPr>
          <w:rFonts w:ascii="Liberation Serif" w:hAnsi="Liberation Serif" w:cs="Liberation Serif"/>
          <w:sz w:val="28"/>
          <w:szCs w:val="28"/>
        </w:rPr>
        <w:t>с</w:t>
      </w:r>
      <w:r w:rsidR="00ED77CB" w:rsidRPr="008371FE">
        <w:rPr>
          <w:rFonts w:ascii="Liberation Serif" w:hAnsi="Liberation Serif" w:cs="Liberation Serif"/>
          <w:sz w:val="28"/>
          <w:szCs w:val="28"/>
        </w:rPr>
        <w:t>полнении местного бю</w:t>
      </w:r>
      <w:r w:rsidR="00ED77CB" w:rsidRPr="008371FE">
        <w:rPr>
          <w:rFonts w:ascii="Liberation Serif" w:hAnsi="Liberation Serif" w:cs="Liberation Serif"/>
          <w:sz w:val="28"/>
          <w:szCs w:val="28"/>
        </w:rPr>
        <w:t>д</w:t>
      </w:r>
      <w:r w:rsidR="00ED77CB" w:rsidRPr="008371FE">
        <w:rPr>
          <w:rFonts w:ascii="Liberation Serif" w:hAnsi="Liberation Serif" w:cs="Liberation Serif"/>
          <w:sz w:val="28"/>
          <w:szCs w:val="28"/>
        </w:rPr>
        <w:t>жета за 20</w:t>
      </w:r>
      <w:r w:rsidR="00596E89" w:rsidRPr="008371FE">
        <w:rPr>
          <w:rFonts w:ascii="Liberation Serif" w:hAnsi="Liberation Serif" w:cs="Liberation Serif"/>
          <w:sz w:val="28"/>
          <w:szCs w:val="28"/>
        </w:rPr>
        <w:t>21</w:t>
      </w:r>
      <w:r w:rsidR="00ED77CB" w:rsidRPr="008371FE">
        <w:rPr>
          <w:rFonts w:ascii="Liberation Serif" w:hAnsi="Liberation Serif" w:cs="Liberation Serif"/>
          <w:sz w:val="28"/>
          <w:szCs w:val="28"/>
        </w:rPr>
        <w:t xml:space="preserve"> год.</w:t>
      </w:r>
    </w:p>
    <w:p w:rsidR="00D649EE" w:rsidRPr="008371FE" w:rsidRDefault="007874EF"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Будет осуществляться контроль </w:t>
      </w:r>
      <w:r w:rsidR="00356A3B" w:rsidRPr="008371FE">
        <w:rPr>
          <w:rFonts w:ascii="Liberation Serif" w:hAnsi="Liberation Serif" w:cs="Liberation Serif"/>
          <w:sz w:val="28"/>
          <w:szCs w:val="28"/>
        </w:rPr>
        <w:t xml:space="preserve">по </w:t>
      </w:r>
      <w:r w:rsidRPr="008371FE">
        <w:rPr>
          <w:rFonts w:ascii="Liberation Serif" w:hAnsi="Liberation Serif" w:cs="Liberation Serif"/>
          <w:sz w:val="28"/>
          <w:szCs w:val="28"/>
        </w:rPr>
        <w:t xml:space="preserve">исполнению предписаний по результатам проверок </w:t>
      </w:r>
      <w:r w:rsidR="00E53605" w:rsidRPr="008371FE">
        <w:rPr>
          <w:rFonts w:ascii="Liberation Serif" w:hAnsi="Liberation Serif" w:cs="Liberation Serif"/>
          <w:sz w:val="28"/>
          <w:szCs w:val="28"/>
        </w:rPr>
        <w:t>20</w:t>
      </w:r>
      <w:r w:rsidR="00827DB9" w:rsidRPr="008371FE">
        <w:rPr>
          <w:rFonts w:ascii="Liberation Serif" w:hAnsi="Liberation Serif" w:cs="Liberation Serif"/>
          <w:sz w:val="28"/>
          <w:szCs w:val="28"/>
        </w:rPr>
        <w:t>2</w:t>
      </w:r>
      <w:r w:rsidR="00C14DB1" w:rsidRPr="008371FE">
        <w:rPr>
          <w:rFonts w:ascii="Liberation Serif" w:hAnsi="Liberation Serif" w:cs="Liberation Serif"/>
          <w:sz w:val="28"/>
          <w:szCs w:val="28"/>
        </w:rPr>
        <w:t>1</w:t>
      </w:r>
      <w:r w:rsidR="00356A3B" w:rsidRPr="008371FE">
        <w:rPr>
          <w:rFonts w:ascii="Liberation Serif" w:hAnsi="Liberation Serif" w:cs="Liberation Serif"/>
          <w:sz w:val="28"/>
          <w:szCs w:val="28"/>
        </w:rPr>
        <w:t xml:space="preserve"> </w:t>
      </w:r>
      <w:r w:rsidR="00747043" w:rsidRPr="008371FE">
        <w:rPr>
          <w:rFonts w:ascii="Liberation Serif" w:hAnsi="Liberation Serif" w:cs="Liberation Serif"/>
          <w:sz w:val="28"/>
          <w:szCs w:val="28"/>
        </w:rPr>
        <w:t>год</w:t>
      </w:r>
      <w:r w:rsidR="00827DB9" w:rsidRPr="008371FE">
        <w:rPr>
          <w:rFonts w:ascii="Liberation Serif" w:hAnsi="Liberation Serif" w:cs="Liberation Serif"/>
          <w:sz w:val="28"/>
          <w:szCs w:val="28"/>
        </w:rPr>
        <w:t>а</w:t>
      </w:r>
      <w:r w:rsidR="00747043" w:rsidRPr="008371FE">
        <w:rPr>
          <w:rFonts w:ascii="Liberation Serif" w:hAnsi="Liberation Serif" w:cs="Liberation Serif"/>
          <w:sz w:val="28"/>
          <w:szCs w:val="28"/>
        </w:rPr>
        <w:t>, п</w:t>
      </w:r>
      <w:r w:rsidRPr="008371FE">
        <w:rPr>
          <w:rFonts w:ascii="Liberation Serif" w:hAnsi="Liberation Serif" w:cs="Liberation Serif"/>
          <w:sz w:val="28"/>
          <w:szCs w:val="28"/>
        </w:rPr>
        <w:t>р</w:t>
      </w:r>
      <w:r w:rsidR="00ED77CB" w:rsidRPr="008371FE">
        <w:rPr>
          <w:rFonts w:ascii="Liberation Serif" w:hAnsi="Liberation Serif" w:cs="Liberation Serif"/>
          <w:sz w:val="28"/>
          <w:szCs w:val="28"/>
        </w:rPr>
        <w:t>ов</w:t>
      </w:r>
      <w:r w:rsidR="00CB0B81" w:rsidRPr="008371FE">
        <w:rPr>
          <w:rFonts w:ascii="Liberation Serif" w:hAnsi="Liberation Serif" w:cs="Liberation Serif"/>
          <w:sz w:val="28"/>
          <w:szCs w:val="28"/>
        </w:rPr>
        <w:t>едение экспертно-аналитической</w:t>
      </w:r>
      <w:r w:rsidR="00ED77CB" w:rsidRPr="008371FE">
        <w:rPr>
          <w:rFonts w:ascii="Liberation Serif" w:hAnsi="Liberation Serif" w:cs="Liberation Serif"/>
          <w:sz w:val="28"/>
          <w:szCs w:val="28"/>
        </w:rPr>
        <w:t xml:space="preserve"> работ</w:t>
      </w:r>
      <w:r w:rsidR="00CB0B81" w:rsidRPr="008371FE">
        <w:rPr>
          <w:rFonts w:ascii="Liberation Serif" w:hAnsi="Liberation Serif" w:cs="Liberation Serif"/>
          <w:sz w:val="28"/>
          <w:szCs w:val="28"/>
        </w:rPr>
        <w:t>ы</w:t>
      </w:r>
      <w:r w:rsidR="00ED77CB" w:rsidRPr="008371FE">
        <w:rPr>
          <w:rFonts w:ascii="Liberation Serif" w:hAnsi="Liberation Serif" w:cs="Liberation Serif"/>
          <w:sz w:val="28"/>
          <w:szCs w:val="28"/>
        </w:rPr>
        <w:t>, эксперти</w:t>
      </w:r>
      <w:r w:rsidR="00CB0B81" w:rsidRPr="008371FE">
        <w:rPr>
          <w:rFonts w:ascii="Liberation Serif" w:hAnsi="Liberation Serif" w:cs="Liberation Serif"/>
          <w:sz w:val="28"/>
          <w:szCs w:val="28"/>
        </w:rPr>
        <w:t>за</w:t>
      </w:r>
      <w:r w:rsidR="00ED77CB" w:rsidRPr="008371FE">
        <w:rPr>
          <w:rFonts w:ascii="Liberation Serif" w:hAnsi="Liberation Serif" w:cs="Liberation Serif"/>
          <w:sz w:val="28"/>
          <w:szCs w:val="28"/>
        </w:rPr>
        <w:t xml:space="preserve"> пр</w:t>
      </w:r>
      <w:r w:rsidR="00ED77CB" w:rsidRPr="008371FE">
        <w:rPr>
          <w:rFonts w:ascii="Liberation Serif" w:hAnsi="Liberation Serif" w:cs="Liberation Serif"/>
          <w:sz w:val="28"/>
          <w:szCs w:val="28"/>
        </w:rPr>
        <w:t>о</w:t>
      </w:r>
      <w:r w:rsidR="00ED77CB" w:rsidRPr="008371FE">
        <w:rPr>
          <w:rFonts w:ascii="Liberation Serif" w:hAnsi="Liberation Serif" w:cs="Liberation Serif"/>
          <w:sz w:val="28"/>
          <w:szCs w:val="28"/>
        </w:rPr>
        <w:t>ектов муниципальных правовых актов по бюджетно-финансовым вопросам, мун</w:t>
      </w:r>
      <w:r w:rsidR="00ED77CB" w:rsidRPr="008371FE">
        <w:rPr>
          <w:rFonts w:ascii="Liberation Serif" w:hAnsi="Liberation Serif" w:cs="Liberation Serif"/>
          <w:sz w:val="28"/>
          <w:szCs w:val="28"/>
        </w:rPr>
        <w:t>и</w:t>
      </w:r>
      <w:r w:rsidR="00ED77CB" w:rsidRPr="008371FE">
        <w:rPr>
          <w:rFonts w:ascii="Liberation Serif" w:hAnsi="Liberation Serif" w:cs="Liberation Serif"/>
          <w:sz w:val="28"/>
          <w:szCs w:val="28"/>
        </w:rPr>
        <w:t>ципал</w:t>
      </w:r>
      <w:r w:rsidR="00CB0B81" w:rsidRPr="008371FE">
        <w:rPr>
          <w:rFonts w:ascii="Liberation Serif" w:hAnsi="Liberation Serif" w:cs="Liberation Serif"/>
          <w:sz w:val="28"/>
          <w:szCs w:val="28"/>
        </w:rPr>
        <w:t>ьным программам, анализ</w:t>
      </w:r>
      <w:r w:rsidR="00ED77CB" w:rsidRPr="008371FE">
        <w:rPr>
          <w:rFonts w:ascii="Liberation Serif" w:hAnsi="Liberation Serif" w:cs="Liberation Serif"/>
          <w:sz w:val="28"/>
          <w:szCs w:val="28"/>
        </w:rPr>
        <w:t xml:space="preserve"> бюджетн</w:t>
      </w:r>
      <w:r w:rsidR="00CB0B81" w:rsidRPr="008371FE">
        <w:rPr>
          <w:rFonts w:ascii="Liberation Serif" w:hAnsi="Liberation Serif" w:cs="Liberation Serif"/>
          <w:sz w:val="28"/>
          <w:szCs w:val="28"/>
        </w:rPr>
        <w:t>ого</w:t>
      </w:r>
      <w:r w:rsidR="00ED77CB" w:rsidRPr="008371FE">
        <w:rPr>
          <w:rFonts w:ascii="Liberation Serif" w:hAnsi="Liberation Serif" w:cs="Liberation Serif"/>
          <w:sz w:val="28"/>
          <w:szCs w:val="28"/>
        </w:rPr>
        <w:t xml:space="preserve"> процесс</w:t>
      </w:r>
      <w:r w:rsidR="00CB0B81" w:rsidRPr="008371FE">
        <w:rPr>
          <w:rFonts w:ascii="Liberation Serif" w:hAnsi="Liberation Serif" w:cs="Liberation Serif"/>
          <w:sz w:val="28"/>
          <w:szCs w:val="28"/>
        </w:rPr>
        <w:t>а</w:t>
      </w:r>
      <w:r w:rsidR="00D649EE" w:rsidRPr="008371FE">
        <w:rPr>
          <w:rFonts w:ascii="Liberation Serif" w:hAnsi="Liberation Serif" w:cs="Liberation Serif"/>
          <w:sz w:val="28"/>
          <w:szCs w:val="28"/>
        </w:rPr>
        <w:t xml:space="preserve"> в городском округе и подг</w:t>
      </w:r>
      <w:r w:rsidR="00D649EE" w:rsidRPr="008371FE">
        <w:rPr>
          <w:rFonts w:ascii="Liberation Serif" w:hAnsi="Liberation Serif" w:cs="Liberation Serif"/>
          <w:sz w:val="28"/>
          <w:szCs w:val="28"/>
        </w:rPr>
        <w:t>о</w:t>
      </w:r>
      <w:r w:rsidR="00CB0B81" w:rsidRPr="008371FE">
        <w:rPr>
          <w:rFonts w:ascii="Liberation Serif" w:hAnsi="Liberation Serif" w:cs="Liberation Serif"/>
          <w:sz w:val="28"/>
          <w:szCs w:val="28"/>
        </w:rPr>
        <w:t>товка</w:t>
      </w:r>
      <w:r w:rsidR="00D649EE" w:rsidRPr="008371FE">
        <w:rPr>
          <w:rFonts w:ascii="Liberation Serif" w:hAnsi="Liberation Serif" w:cs="Liberation Serif"/>
          <w:sz w:val="28"/>
          <w:szCs w:val="28"/>
        </w:rPr>
        <w:t xml:space="preserve"> предложени</w:t>
      </w:r>
      <w:r w:rsidR="00CB0B81" w:rsidRPr="008371FE">
        <w:rPr>
          <w:rFonts w:ascii="Liberation Serif" w:hAnsi="Liberation Serif" w:cs="Liberation Serif"/>
          <w:sz w:val="28"/>
          <w:szCs w:val="28"/>
        </w:rPr>
        <w:t>й</w:t>
      </w:r>
      <w:r w:rsidR="00D649EE" w:rsidRPr="008371FE">
        <w:rPr>
          <w:rFonts w:ascii="Liberation Serif" w:hAnsi="Liberation Serif" w:cs="Liberation Serif"/>
          <w:sz w:val="28"/>
          <w:szCs w:val="28"/>
        </w:rPr>
        <w:t xml:space="preserve"> по его совершенствованию.</w:t>
      </w:r>
    </w:p>
    <w:p w:rsidR="00D649EE" w:rsidRPr="008371FE" w:rsidRDefault="00D649EE"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Участвовать в работе:</w:t>
      </w:r>
    </w:p>
    <w:p w:rsidR="00D649EE" w:rsidRPr="008371FE" w:rsidRDefault="00D649EE"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заседаний Думы </w:t>
      </w:r>
      <w:r w:rsidR="00CB0B81" w:rsidRPr="008371FE">
        <w:rPr>
          <w:rFonts w:ascii="Liberation Serif" w:hAnsi="Liberation Serif" w:cs="Liberation Serif"/>
          <w:sz w:val="28"/>
          <w:szCs w:val="28"/>
        </w:rPr>
        <w:t xml:space="preserve">городского </w:t>
      </w:r>
      <w:proofErr w:type="gramStart"/>
      <w:r w:rsidR="00CB0B81" w:rsidRPr="008371FE">
        <w:rPr>
          <w:rFonts w:ascii="Liberation Serif" w:hAnsi="Liberation Serif" w:cs="Liberation Serif"/>
          <w:sz w:val="28"/>
          <w:szCs w:val="28"/>
        </w:rPr>
        <w:t>округа</w:t>
      </w:r>
      <w:proofErr w:type="gramEnd"/>
      <w:r w:rsidR="00CB0B81"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ЗАТО Свободный, комиссий и рабочих групп;</w:t>
      </w:r>
    </w:p>
    <w:p w:rsidR="00D649EE" w:rsidRPr="008371FE" w:rsidRDefault="00D649EE"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 совещаний администрации </w:t>
      </w:r>
      <w:r w:rsidR="00CB0B81" w:rsidRPr="008371FE">
        <w:rPr>
          <w:rFonts w:ascii="Liberation Serif" w:hAnsi="Liberation Serif" w:cs="Liberation Serif"/>
          <w:sz w:val="28"/>
          <w:szCs w:val="28"/>
        </w:rPr>
        <w:t xml:space="preserve">городского </w:t>
      </w:r>
      <w:proofErr w:type="gramStart"/>
      <w:r w:rsidR="00CB0B81" w:rsidRPr="008371FE">
        <w:rPr>
          <w:rFonts w:ascii="Liberation Serif" w:hAnsi="Liberation Serif" w:cs="Liberation Serif"/>
          <w:sz w:val="28"/>
          <w:szCs w:val="28"/>
        </w:rPr>
        <w:t>округа</w:t>
      </w:r>
      <w:proofErr w:type="gramEnd"/>
      <w:r w:rsidRPr="008371FE">
        <w:rPr>
          <w:rFonts w:ascii="Liberation Serif" w:hAnsi="Liberation Serif" w:cs="Liberation Serif"/>
          <w:sz w:val="28"/>
          <w:szCs w:val="28"/>
        </w:rPr>
        <w:t xml:space="preserve"> ЗАТО Свободный и иных о</w:t>
      </w:r>
      <w:r w:rsidRPr="008371FE">
        <w:rPr>
          <w:rFonts w:ascii="Liberation Serif" w:hAnsi="Liberation Serif" w:cs="Liberation Serif"/>
          <w:sz w:val="28"/>
          <w:szCs w:val="28"/>
        </w:rPr>
        <w:t>р</w:t>
      </w:r>
      <w:r w:rsidRPr="008371FE">
        <w:rPr>
          <w:rFonts w:ascii="Liberation Serif" w:hAnsi="Liberation Serif" w:cs="Liberation Serif"/>
          <w:sz w:val="28"/>
          <w:szCs w:val="28"/>
        </w:rPr>
        <w:t>ганов местного самоуправления;</w:t>
      </w:r>
    </w:p>
    <w:p w:rsidR="00D649EE" w:rsidRPr="008371FE" w:rsidRDefault="00D649EE"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lastRenderedPageBreak/>
        <w:t xml:space="preserve">- координационных и совещательных органов при главе городского </w:t>
      </w:r>
      <w:proofErr w:type="gramStart"/>
      <w:r w:rsidRPr="008371FE">
        <w:rPr>
          <w:rFonts w:ascii="Liberation Serif" w:hAnsi="Liberation Serif" w:cs="Liberation Serif"/>
          <w:sz w:val="28"/>
          <w:szCs w:val="28"/>
        </w:rPr>
        <w:t>округа</w:t>
      </w:r>
      <w:proofErr w:type="gramEnd"/>
      <w:r w:rsidR="004C4625" w:rsidRPr="008371FE">
        <w:rPr>
          <w:rFonts w:ascii="Liberation Serif" w:hAnsi="Liberation Serif" w:cs="Liberation Serif"/>
          <w:sz w:val="28"/>
          <w:szCs w:val="28"/>
        </w:rPr>
        <w:t xml:space="preserve"> ЗАТО Свобо</w:t>
      </w:r>
      <w:r w:rsidR="004C4625" w:rsidRPr="008371FE">
        <w:rPr>
          <w:rFonts w:ascii="Liberation Serif" w:hAnsi="Liberation Serif" w:cs="Liberation Serif"/>
          <w:sz w:val="28"/>
          <w:szCs w:val="28"/>
        </w:rPr>
        <w:t>д</w:t>
      </w:r>
      <w:r w:rsidR="004C4625" w:rsidRPr="008371FE">
        <w:rPr>
          <w:rFonts w:ascii="Liberation Serif" w:hAnsi="Liberation Serif" w:cs="Liberation Serif"/>
          <w:sz w:val="28"/>
          <w:szCs w:val="28"/>
        </w:rPr>
        <w:t>ный</w:t>
      </w:r>
      <w:r w:rsidR="003D07BE" w:rsidRPr="008371FE">
        <w:rPr>
          <w:rFonts w:ascii="Liberation Serif" w:hAnsi="Liberation Serif" w:cs="Liberation Serif"/>
          <w:sz w:val="28"/>
          <w:szCs w:val="28"/>
        </w:rPr>
        <w:t>.</w:t>
      </w:r>
    </w:p>
    <w:p w:rsidR="003D07BE" w:rsidRPr="008371FE" w:rsidRDefault="003D07BE" w:rsidP="00C818F1">
      <w:pPr>
        <w:ind w:firstLine="709"/>
        <w:jc w:val="both"/>
        <w:rPr>
          <w:rFonts w:ascii="Liberation Serif" w:hAnsi="Liberation Serif" w:cs="Liberation Serif"/>
          <w:sz w:val="28"/>
          <w:szCs w:val="28"/>
        </w:rPr>
      </w:pPr>
      <w:r w:rsidRPr="008371FE">
        <w:rPr>
          <w:rFonts w:ascii="Liberation Serif" w:hAnsi="Liberation Serif" w:cs="Liberation Serif"/>
          <w:sz w:val="28"/>
          <w:szCs w:val="28"/>
        </w:rPr>
        <w:t>Вся информация о деятельности Контрольного органа и результаты проверок будут разм</w:t>
      </w:r>
      <w:r w:rsidRPr="008371FE">
        <w:rPr>
          <w:rFonts w:ascii="Liberation Serif" w:hAnsi="Liberation Serif" w:cs="Liberation Serif"/>
          <w:sz w:val="28"/>
          <w:szCs w:val="28"/>
        </w:rPr>
        <w:t>е</w:t>
      </w:r>
      <w:r w:rsidRPr="008371FE">
        <w:rPr>
          <w:rFonts w:ascii="Liberation Serif" w:hAnsi="Liberation Serif" w:cs="Liberation Serif"/>
          <w:sz w:val="28"/>
          <w:szCs w:val="28"/>
        </w:rPr>
        <w:t>щены в сети Интернет на сайте Контрольного органа.</w:t>
      </w:r>
    </w:p>
    <w:p w:rsidR="005536C6" w:rsidRPr="008371FE" w:rsidRDefault="005536C6" w:rsidP="00FB526A">
      <w:pPr>
        <w:pStyle w:val="a3"/>
        <w:spacing w:before="0" w:beforeAutospacing="0" w:after="0" w:afterAutospacing="0"/>
        <w:jc w:val="center"/>
        <w:rPr>
          <w:rFonts w:ascii="Liberation Serif" w:hAnsi="Liberation Serif" w:cs="Liberation Serif"/>
          <w:b/>
          <w:bCs/>
          <w:sz w:val="28"/>
          <w:szCs w:val="28"/>
        </w:rPr>
      </w:pPr>
    </w:p>
    <w:p w:rsidR="00277384" w:rsidRPr="008371FE" w:rsidRDefault="00687E21" w:rsidP="00FB526A">
      <w:pPr>
        <w:pStyle w:val="a3"/>
        <w:spacing w:before="0" w:beforeAutospacing="0" w:after="0" w:afterAutospacing="0"/>
        <w:jc w:val="center"/>
        <w:rPr>
          <w:rFonts w:ascii="Liberation Serif" w:hAnsi="Liberation Serif" w:cs="Liberation Serif"/>
          <w:b/>
          <w:bCs/>
          <w:sz w:val="28"/>
          <w:szCs w:val="28"/>
        </w:rPr>
      </w:pPr>
      <w:r w:rsidRPr="008371FE">
        <w:rPr>
          <w:rFonts w:ascii="Liberation Serif" w:hAnsi="Liberation Serif" w:cs="Liberation Serif"/>
          <w:b/>
          <w:bCs/>
          <w:sz w:val="28"/>
          <w:szCs w:val="28"/>
        </w:rPr>
        <w:t>5</w:t>
      </w:r>
      <w:r w:rsidR="00277384" w:rsidRPr="008371FE">
        <w:rPr>
          <w:rFonts w:ascii="Liberation Serif" w:hAnsi="Liberation Serif" w:cs="Liberation Serif"/>
          <w:b/>
          <w:bCs/>
          <w:sz w:val="28"/>
          <w:szCs w:val="28"/>
        </w:rPr>
        <w:t>. Выводы и предложения</w:t>
      </w:r>
    </w:p>
    <w:p w:rsidR="005067B2" w:rsidRPr="008371FE" w:rsidRDefault="005067B2" w:rsidP="00FB526A">
      <w:pPr>
        <w:pStyle w:val="a3"/>
        <w:spacing w:before="0" w:beforeAutospacing="0" w:after="0" w:afterAutospacing="0"/>
        <w:jc w:val="center"/>
        <w:rPr>
          <w:rFonts w:ascii="Liberation Serif" w:hAnsi="Liberation Serif" w:cs="Liberation Serif"/>
          <w:b/>
          <w:bCs/>
          <w:sz w:val="28"/>
          <w:szCs w:val="28"/>
        </w:rPr>
      </w:pPr>
    </w:p>
    <w:p w:rsidR="0060262A" w:rsidRPr="008371FE" w:rsidRDefault="00630808" w:rsidP="00456C92">
      <w:pPr>
        <w:autoSpaceDE w:val="0"/>
        <w:autoSpaceDN w:val="0"/>
        <w:adjustRightInd w:val="0"/>
        <w:ind w:firstLine="709"/>
        <w:jc w:val="both"/>
        <w:rPr>
          <w:rFonts w:ascii="Liberation Serif" w:hAnsi="Liberation Serif" w:cs="Liberation Serif"/>
          <w:sz w:val="28"/>
          <w:szCs w:val="28"/>
          <w:shd w:val="clear" w:color="auto" w:fill="FFFFFF"/>
        </w:rPr>
      </w:pPr>
      <w:r w:rsidRPr="008371FE">
        <w:rPr>
          <w:rFonts w:ascii="Liberation Serif" w:hAnsi="Liberation Serif" w:cs="Liberation Serif"/>
          <w:sz w:val="28"/>
          <w:szCs w:val="28"/>
        </w:rPr>
        <w:t>П</w:t>
      </w:r>
      <w:r w:rsidR="00CA5D97" w:rsidRPr="008371FE">
        <w:rPr>
          <w:rFonts w:ascii="Liberation Serif" w:hAnsi="Liberation Serif" w:cs="Liberation Serif"/>
          <w:sz w:val="28"/>
          <w:szCs w:val="28"/>
        </w:rPr>
        <w:t xml:space="preserve">ри проведении </w:t>
      </w:r>
      <w:r w:rsidR="00F7586A" w:rsidRPr="008371FE">
        <w:rPr>
          <w:rFonts w:ascii="Liberation Serif" w:hAnsi="Liberation Serif" w:cs="Liberation Serif"/>
          <w:sz w:val="28"/>
          <w:szCs w:val="28"/>
        </w:rPr>
        <w:t xml:space="preserve">контрольных мероприятий Контрольный орган </w:t>
      </w:r>
      <w:r w:rsidR="00776D5E" w:rsidRPr="008371FE">
        <w:rPr>
          <w:rFonts w:ascii="Liberation Serif" w:hAnsi="Liberation Serif" w:cs="Liberation Serif"/>
          <w:sz w:val="28"/>
          <w:szCs w:val="28"/>
        </w:rPr>
        <w:t>выявил</w:t>
      </w:r>
      <w:r w:rsidR="00B97BB9" w:rsidRPr="008371FE">
        <w:rPr>
          <w:rFonts w:ascii="Liberation Serif" w:hAnsi="Liberation Serif" w:cs="Liberation Serif"/>
          <w:sz w:val="28"/>
          <w:szCs w:val="28"/>
        </w:rPr>
        <w:t>,</w:t>
      </w:r>
      <w:r w:rsidR="001F35A0" w:rsidRPr="008371FE">
        <w:rPr>
          <w:rFonts w:ascii="Liberation Serif" w:hAnsi="Liberation Serif" w:cs="Liberation Serif"/>
          <w:sz w:val="28"/>
          <w:szCs w:val="28"/>
        </w:rPr>
        <w:t xml:space="preserve"> </w:t>
      </w:r>
      <w:r w:rsidR="00110D98" w:rsidRPr="008371FE">
        <w:rPr>
          <w:rFonts w:ascii="Liberation Serif" w:hAnsi="Liberation Serif" w:cs="Liberation Serif"/>
          <w:sz w:val="28"/>
          <w:szCs w:val="28"/>
        </w:rPr>
        <w:t xml:space="preserve">нарушения в области бухгалтерского учета, </w:t>
      </w:r>
      <w:r w:rsidR="008371FE" w:rsidRPr="008371FE">
        <w:rPr>
          <w:rFonts w:ascii="Liberation Serif" w:eastAsia="Calibri" w:hAnsi="Liberation Serif" w:cs="Liberation Serif"/>
          <w:sz w:val="28"/>
          <w:szCs w:val="28"/>
        </w:rPr>
        <w:t>недоплата до минимального размера оплаты труда работникам</w:t>
      </w:r>
      <w:r w:rsidR="00110D98" w:rsidRPr="008371FE">
        <w:rPr>
          <w:rFonts w:ascii="Liberation Serif" w:hAnsi="Liberation Serif" w:cs="Liberation Serif"/>
          <w:sz w:val="28"/>
          <w:szCs w:val="28"/>
        </w:rPr>
        <w:t xml:space="preserve">, </w:t>
      </w:r>
      <w:r w:rsidR="008371FE" w:rsidRPr="008371FE">
        <w:rPr>
          <w:rFonts w:ascii="Liberation Serif" w:hAnsi="Liberation Serif" w:cs="Liberation Serif"/>
          <w:sz w:val="28"/>
          <w:szCs w:val="28"/>
        </w:rPr>
        <w:t>нарушение порядка исчисления средней зар</w:t>
      </w:r>
      <w:r w:rsidR="008371FE" w:rsidRPr="008371FE">
        <w:rPr>
          <w:rFonts w:ascii="Liberation Serif" w:hAnsi="Liberation Serif" w:cs="Liberation Serif"/>
          <w:sz w:val="28"/>
          <w:szCs w:val="28"/>
        </w:rPr>
        <w:t>а</w:t>
      </w:r>
      <w:r w:rsidR="008371FE" w:rsidRPr="008371FE">
        <w:rPr>
          <w:rFonts w:ascii="Liberation Serif" w:hAnsi="Liberation Serif" w:cs="Liberation Serif"/>
          <w:sz w:val="28"/>
          <w:szCs w:val="28"/>
        </w:rPr>
        <w:t xml:space="preserve">ботной платы при расчете отпускных, </w:t>
      </w:r>
      <w:r w:rsidR="00B97BB9" w:rsidRPr="008371FE">
        <w:rPr>
          <w:rFonts w:ascii="Liberation Serif" w:hAnsi="Liberation Serif" w:cs="Liberation Serif"/>
          <w:sz w:val="28"/>
          <w:szCs w:val="28"/>
        </w:rPr>
        <w:t>н</w:t>
      </w:r>
      <w:r w:rsidR="00F044F7" w:rsidRPr="008371FE">
        <w:rPr>
          <w:rFonts w:ascii="Liberation Serif" w:hAnsi="Liberation Serif" w:cs="Liberation Serif"/>
          <w:sz w:val="28"/>
          <w:szCs w:val="28"/>
        </w:rPr>
        <w:t>арушение порядка фо</w:t>
      </w:r>
      <w:r w:rsidR="00F044F7" w:rsidRPr="008371FE">
        <w:rPr>
          <w:rFonts w:ascii="Liberation Serif" w:hAnsi="Liberation Serif" w:cs="Liberation Serif"/>
          <w:sz w:val="28"/>
          <w:szCs w:val="28"/>
        </w:rPr>
        <w:t>р</w:t>
      </w:r>
      <w:r w:rsidR="00F044F7" w:rsidRPr="008371FE">
        <w:rPr>
          <w:rFonts w:ascii="Liberation Serif" w:hAnsi="Liberation Serif" w:cs="Liberation Serif"/>
          <w:sz w:val="28"/>
          <w:szCs w:val="28"/>
        </w:rPr>
        <w:t xml:space="preserve">мирования и (или) финансового обеспечения выполнения муниципального задания на оказание муниципальных услуг (выполнение работ) </w:t>
      </w:r>
      <w:r w:rsidR="00E738C9" w:rsidRPr="008371FE">
        <w:rPr>
          <w:rFonts w:ascii="Liberation Serif" w:hAnsi="Liberation Serif" w:cs="Liberation Serif"/>
          <w:sz w:val="28"/>
          <w:szCs w:val="28"/>
        </w:rPr>
        <w:t>муниципальными учреждениями</w:t>
      </w:r>
      <w:r w:rsidR="004B0E43" w:rsidRPr="008371FE">
        <w:rPr>
          <w:rFonts w:ascii="Liberation Serif" w:hAnsi="Liberation Serif" w:cs="Liberation Serif"/>
          <w:sz w:val="28"/>
          <w:szCs w:val="28"/>
        </w:rPr>
        <w:t xml:space="preserve">, </w:t>
      </w:r>
      <w:r w:rsidR="00E074D5" w:rsidRPr="008371FE">
        <w:rPr>
          <w:rFonts w:ascii="Liberation Serif" w:hAnsi="Liberation Serif" w:cs="Liberation Serif"/>
          <w:sz w:val="28"/>
          <w:szCs w:val="28"/>
        </w:rPr>
        <w:t>неисполнение муниципального задания, не достигнуты показатели, характ</w:t>
      </w:r>
      <w:r w:rsidR="00E074D5" w:rsidRPr="008371FE">
        <w:rPr>
          <w:rFonts w:ascii="Liberation Serif" w:hAnsi="Liberation Serif" w:cs="Liberation Serif"/>
          <w:sz w:val="28"/>
          <w:szCs w:val="28"/>
        </w:rPr>
        <w:t>е</w:t>
      </w:r>
      <w:r w:rsidR="00E074D5" w:rsidRPr="008371FE">
        <w:rPr>
          <w:rFonts w:ascii="Liberation Serif" w:hAnsi="Liberation Serif" w:cs="Liberation Serif"/>
          <w:sz w:val="28"/>
          <w:szCs w:val="28"/>
        </w:rPr>
        <w:t xml:space="preserve">ризующие качество оказываемых муниципальных услуг, </w:t>
      </w:r>
      <w:r w:rsidR="004B0E43" w:rsidRPr="008371FE">
        <w:rPr>
          <w:rFonts w:ascii="Liberation Serif" w:hAnsi="Liberation Serif" w:cs="Liberation Serif"/>
          <w:sz w:val="28"/>
          <w:szCs w:val="28"/>
        </w:rPr>
        <w:t>нарушение порядка расп</w:t>
      </w:r>
      <w:r w:rsidR="004B0E43" w:rsidRPr="008371FE">
        <w:rPr>
          <w:rFonts w:ascii="Liberation Serif" w:hAnsi="Liberation Serif" w:cs="Liberation Serif"/>
          <w:sz w:val="28"/>
          <w:szCs w:val="28"/>
        </w:rPr>
        <w:t>о</w:t>
      </w:r>
      <w:r w:rsidR="004B0E43" w:rsidRPr="008371FE">
        <w:rPr>
          <w:rFonts w:ascii="Liberation Serif" w:hAnsi="Liberation Serif" w:cs="Liberation Serif"/>
          <w:sz w:val="28"/>
          <w:szCs w:val="28"/>
        </w:rPr>
        <w:t>ряжением имущества переданного в оперативное ведение,</w:t>
      </w:r>
      <w:r w:rsidR="00494FD3" w:rsidRPr="008371FE">
        <w:rPr>
          <w:rFonts w:ascii="Liberation Serif" w:hAnsi="Liberation Serif" w:cs="Liberation Serif"/>
          <w:sz w:val="28"/>
          <w:szCs w:val="28"/>
        </w:rPr>
        <w:t xml:space="preserve"> </w:t>
      </w:r>
      <w:r w:rsidR="00E738C9" w:rsidRPr="008371FE">
        <w:rPr>
          <w:rFonts w:ascii="Liberation Serif" w:hAnsi="Liberation Serif" w:cs="Liberation Serif"/>
          <w:sz w:val="28"/>
          <w:szCs w:val="28"/>
        </w:rPr>
        <w:t xml:space="preserve">хозяйственное ведение, </w:t>
      </w:r>
      <w:r w:rsidR="00494FD3" w:rsidRPr="008371FE">
        <w:rPr>
          <w:rFonts w:ascii="Liberation Serif" w:hAnsi="Liberation Serif" w:cs="Liberation Serif"/>
          <w:sz w:val="28"/>
          <w:szCs w:val="28"/>
        </w:rPr>
        <w:t>не произведена госуда</w:t>
      </w:r>
      <w:r w:rsidR="00494FD3" w:rsidRPr="008371FE">
        <w:rPr>
          <w:rFonts w:ascii="Liberation Serif" w:hAnsi="Liberation Serif" w:cs="Liberation Serif"/>
          <w:sz w:val="28"/>
          <w:szCs w:val="28"/>
        </w:rPr>
        <w:t>р</w:t>
      </w:r>
      <w:r w:rsidR="00494FD3" w:rsidRPr="008371FE">
        <w:rPr>
          <w:rFonts w:ascii="Liberation Serif" w:hAnsi="Liberation Serif" w:cs="Liberation Serif"/>
          <w:sz w:val="28"/>
          <w:szCs w:val="28"/>
        </w:rPr>
        <w:t>ственная регистрация права оперативного управления,</w:t>
      </w:r>
      <w:r w:rsidR="004B0E43" w:rsidRPr="008371FE">
        <w:rPr>
          <w:rFonts w:ascii="Liberation Serif" w:hAnsi="Liberation Serif" w:cs="Liberation Serif"/>
          <w:sz w:val="28"/>
          <w:szCs w:val="28"/>
        </w:rPr>
        <w:t xml:space="preserve"> </w:t>
      </w:r>
      <w:r w:rsidR="00456C92" w:rsidRPr="008371FE">
        <w:rPr>
          <w:rFonts w:ascii="Liberation Serif" w:hAnsi="Liberation Serif" w:cs="Liberation Serif"/>
          <w:sz w:val="28"/>
          <w:szCs w:val="28"/>
        </w:rPr>
        <w:t>хозяйственного ведения</w:t>
      </w:r>
      <w:r w:rsidR="00E074D5" w:rsidRPr="008371FE">
        <w:rPr>
          <w:rFonts w:ascii="Liberation Serif" w:hAnsi="Liberation Serif" w:cs="Liberation Serif"/>
          <w:sz w:val="28"/>
          <w:szCs w:val="28"/>
        </w:rPr>
        <w:t xml:space="preserve"> на некоторые объекты недвижимого имущества, </w:t>
      </w:r>
      <w:r w:rsidR="00DA2848" w:rsidRPr="008371FE">
        <w:rPr>
          <w:rFonts w:ascii="Liberation Serif" w:hAnsi="Liberation Serif" w:cs="Liberation Serif"/>
          <w:sz w:val="28"/>
          <w:szCs w:val="28"/>
        </w:rPr>
        <w:t xml:space="preserve">недостачу движимого имущества, сумма отсутствующего оборудования составила 8 645,2 тыс. руб. </w:t>
      </w:r>
      <w:r w:rsidR="00DA2848" w:rsidRPr="008371FE">
        <w:rPr>
          <w:rStyle w:val="af2"/>
          <w:rFonts w:ascii="Liberation Serif" w:hAnsi="Liberation Serif" w:cs="Liberation Serif"/>
          <w:i w:val="0"/>
          <w:sz w:val="28"/>
          <w:szCs w:val="28"/>
        </w:rPr>
        <w:t>бесхозные объекты электрохозяйства, сети электроснабжения,</w:t>
      </w:r>
      <w:r w:rsidR="00DA2848" w:rsidRPr="008371FE">
        <w:rPr>
          <w:rFonts w:ascii="Liberation Serif" w:hAnsi="Liberation Serif" w:cs="Liberation Serif"/>
          <w:sz w:val="28"/>
          <w:szCs w:val="28"/>
        </w:rPr>
        <w:t xml:space="preserve"> отсутствие в Реестре муниципального имущества объектов недвижимого имущества, </w:t>
      </w:r>
      <w:r w:rsidR="00456C92" w:rsidRPr="008371FE">
        <w:rPr>
          <w:rFonts w:ascii="Liberation Serif" w:hAnsi="Liberation Serif" w:cs="Liberation Serif"/>
          <w:sz w:val="28"/>
          <w:szCs w:val="28"/>
        </w:rPr>
        <w:t>выявлены случаи неприменения федеральных законов от 18.07.2011г. №223-ФЗ «О закупках товаров, работ, услуг отдельными видами юридических лиц» и от 05.04.2013г. №44-ФЗ «О контрактной системе в сфере закупок товаров, работ, услуг для обеспечения государственных и муниципальных нужд» с целью снижения расходов при осуществлении закупок, выявлены закупки на цели, не соответствующие уставной деятельности учреждения, не соблюдены требования к исполнительной документации по муниципал</w:t>
      </w:r>
      <w:r w:rsidR="00456C92" w:rsidRPr="008371FE">
        <w:rPr>
          <w:rFonts w:ascii="Liberation Serif" w:hAnsi="Liberation Serif" w:cs="Liberation Serif"/>
          <w:sz w:val="28"/>
          <w:szCs w:val="28"/>
        </w:rPr>
        <w:t>ь</w:t>
      </w:r>
      <w:r w:rsidR="00456C92" w:rsidRPr="008371FE">
        <w:rPr>
          <w:rFonts w:ascii="Liberation Serif" w:hAnsi="Liberation Serif" w:cs="Liberation Serif"/>
          <w:sz w:val="28"/>
          <w:szCs w:val="28"/>
        </w:rPr>
        <w:t>ным контрактам, к выполнению всех обязательств по срокам, качеству, объемам в</w:t>
      </w:r>
      <w:r w:rsidR="00456C92" w:rsidRPr="008371FE">
        <w:rPr>
          <w:rFonts w:ascii="Liberation Serif" w:hAnsi="Liberation Serif" w:cs="Liberation Serif"/>
          <w:sz w:val="28"/>
          <w:szCs w:val="28"/>
        </w:rPr>
        <w:t>ы</w:t>
      </w:r>
      <w:r w:rsidR="00456C92" w:rsidRPr="008371FE">
        <w:rPr>
          <w:rFonts w:ascii="Liberation Serif" w:hAnsi="Liberation Serif" w:cs="Liberation Serif"/>
          <w:sz w:val="28"/>
          <w:szCs w:val="28"/>
        </w:rPr>
        <w:t>полненных работ и услуг, надлежащему оформлению документов по муниципал</w:t>
      </w:r>
      <w:r w:rsidR="00456C92" w:rsidRPr="008371FE">
        <w:rPr>
          <w:rFonts w:ascii="Liberation Serif" w:hAnsi="Liberation Serif" w:cs="Liberation Serif"/>
          <w:sz w:val="28"/>
          <w:szCs w:val="28"/>
        </w:rPr>
        <w:t>ь</w:t>
      </w:r>
      <w:r w:rsidR="00456C92" w:rsidRPr="008371FE">
        <w:rPr>
          <w:rFonts w:ascii="Liberation Serif" w:hAnsi="Liberation Serif" w:cs="Liberation Serif"/>
          <w:sz w:val="28"/>
          <w:szCs w:val="28"/>
        </w:rPr>
        <w:t>ным контрактам</w:t>
      </w:r>
      <w:r w:rsidR="00C6725C" w:rsidRPr="008371FE">
        <w:rPr>
          <w:rFonts w:ascii="Liberation Serif" w:hAnsi="Liberation Serif" w:cs="Liberation Serif"/>
          <w:sz w:val="28"/>
          <w:szCs w:val="28"/>
        </w:rPr>
        <w:t xml:space="preserve">, </w:t>
      </w:r>
      <w:r w:rsidR="0060262A" w:rsidRPr="008371FE">
        <w:rPr>
          <w:rFonts w:ascii="Liberation Serif" w:hAnsi="Liberation Serif" w:cs="Liberation Serif"/>
          <w:sz w:val="28"/>
          <w:szCs w:val="28"/>
          <w:shd w:val="clear" w:color="auto" w:fill="FFFFFF"/>
        </w:rPr>
        <w:t>не перечисление платежей в местный бюджет</w:t>
      </w:r>
      <w:r w:rsidR="006C2B53" w:rsidRPr="008371FE">
        <w:rPr>
          <w:rFonts w:ascii="Liberation Serif" w:hAnsi="Liberation Serif" w:cs="Liberation Serif"/>
          <w:sz w:val="28"/>
          <w:szCs w:val="28"/>
          <w:shd w:val="clear" w:color="auto" w:fill="FFFFFF"/>
        </w:rPr>
        <w:t>,</w:t>
      </w:r>
      <w:r w:rsidR="0060262A" w:rsidRPr="008371FE">
        <w:rPr>
          <w:rFonts w:ascii="Liberation Serif" w:hAnsi="Liberation Serif" w:cs="Liberation Serif"/>
          <w:spacing w:val="-3"/>
          <w:sz w:val="28"/>
          <w:szCs w:val="28"/>
        </w:rPr>
        <w:t xml:space="preserve"> по </w:t>
      </w:r>
      <w:r w:rsidR="0060262A" w:rsidRPr="008371FE">
        <w:rPr>
          <w:rFonts w:ascii="Liberation Serif" w:hAnsi="Liberation Serif" w:cs="Liberation Serif"/>
          <w:sz w:val="28"/>
          <w:szCs w:val="28"/>
        </w:rPr>
        <w:t>доходам от использов</w:t>
      </w:r>
      <w:r w:rsidR="0060262A" w:rsidRPr="008371FE">
        <w:rPr>
          <w:rFonts w:ascii="Liberation Serif" w:hAnsi="Liberation Serif" w:cs="Liberation Serif"/>
          <w:sz w:val="28"/>
          <w:szCs w:val="28"/>
        </w:rPr>
        <w:t>а</w:t>
      </w:r>
      <w:r w:rsidR="0060262A" w:rsidRPr="008371FE">
        <w:rPr>
          <w:rFonts w:ascii="Liberation Serif" w:hAnsi="Liberation Serif" w:cs="Liberation Serif"/>
          <w:sz w:val="28"/>
          <w:szCs w:val="28"/>
        </w:rPr>
        <w:t>ния имущества, находящегося в муниципальной собственн</w:t>
      </w:r>
      <w:r w:rsidR="0060262A" w:rsidRPr="008371FE">
        <w:rPr>
          <w:rFonts w:ascii="Liberation Serif" w:hAnsi="Liberation Serif" w:cs="Liberation Serif"/>
          <w:sz w:val="28"/>
          <w:szCs w:val="28"/>
        </w:rPr>
        <w:t>о</w:t>
      </w:r>
      <w:r w:rsidR="0060262A" w:rsidRPr="008371FE">
        <w:rPr>
          <w:rFonts w:ascii="Liberation Serif" w:hAnsi="Liberation Serif" w:cs="Liberation Serif"/>
          <w:sz w:val="28"/>
          <w:szCs w:val="28"/>
        </w:rPr>
        <w:t>сти (плата за наем</w:t>
      </w:r>
      <w:r w:rsidR="00C6725C" w:rsidRPr="008371FE">
        <w:rPr>
          <w:rFonts w:ascii="Liberation Serif" w:hAnsi="Liberation Serif" w:cs="Liberation Serif"/>
          <w:sz w:val="28"/>
          <w:szCs w:val="28"/>
        </w:rPr>
        <w:t>, арендная плата за использование объектов нежилого фонда</w:t>
      </w:r>
      <w:r w:rsidR="0060262A" w:rsidRPr="008371FE">
        <w:rPr>
          <w:rFonts w:ascii="Liberation Serif" w:hAnsi="Liberation Serif" w:cs="Liberation Serif"/>
          <w:sz w:val="28"/>
          <w:szCs w:val="28"/>
        </w:rPr>
        <w:t>);</w:t>
      </w:r>
    </w:p>
    <w:p w:rsidR="0060262A" w:rsidRPr="008371FE" w:rsidRDefault="0060262A" w:rsidP="00C818F1">
      <w:pPr>
        <w:pStyle w:val="af1"/>
        <w:spacing w:after="0" w:line="240" w:lineRule="auto"/>
        <w:ind w:left="0" w:firstLine="709"/>
        <w:jc w:val="both"/>
        <w:rPr>
          <w:rFonts w:ascii="Liberation Serif" w:hAnsi="Liberation Serif" w:cs="Liberation Serif"/>
          <w:bCs/>
          <w:szCs w:val="28"/>
        </w:rPr>
      </w:pPr>
      <w:r w:rsidRPr="008371FE">
        <w:rPr>
          <w:rFonts w:ascii="Liberation Serif" w:hAnsi="Liberation Serif" w:cs="Liberation Serif"/>
          <w:bCs/>
          <w:szCs w:val="28"/>
        </w:rPr>
        <w:t>- администрацией городского округа не в полной мере исполняются полном</w:t>
      </w:r>
      <w:r w:rsidRPr="008371FE">
        <w:rPr>
          <w:rFonts w:ascii="Liberation Serif" w:hAnsi="Liberation Serif" w:cs="Liberation Serif"/>
          <w:bCs/>
          <w:szCs w:val="28"/>
        </w:rPr>
        <w:t>о</w:t>
      </w:r>
      <w:r w:rsidRPr="008371FE">
        <w:rPr>
          <w:rFonts w:ascii="Liberation Serif" w:hAnsi="Liberation Serif" w:cs="Liberation Serif"/>
          <w:bCs/>
          <w:szCs w:val="28"/>
        </w:rPr>
        <w:t>чия админис</w:t>
      </w:r>
      <w:r w:rsidRPr="008371FE">
        <w:rPr>
          <w:rFonts w:ascii="Liberation Serif" w:hAnsi="Liberation Serif" w:cs="Liberation Serif"/>
          <w:bCs/>
          <w:szCs w:val="28"/>
        </w:rPr>
        <w:t>т</w:t>
      </w:r>
      <w:r w:rsidRPr="008371FE">
        <w:rPr>
          <w:rFonts w:ascii="Liberation Serif" w:hAnsi="Liberation Serif" w:cs="Liberation Serif"/>
          <w:bCs/>
          <w:szCs w:val="28"/>
        </w:rPr>
        <w:t>ратора доходов местного бюджета, установленные пунктом 2 статьей 160.1 БК:</w:t>
      </w:r>
    </w:p>
    <w:p w:rsidR="004B0E43" w:rsidRPr="008371FE" w:rsidRDefault="0060262A" w:rsidP="006572C3">
      <w:pPr>
        <w:pStyle w:val="af1"/>
        <w:spacing w:after="0" w:line="240" w:lineRule="auto"/>
        <w:ind w:left="0" w:firstLine="709"/>
        <w:jc w:val="both"/>
        <w:rPr>
          <w:rFonts w:ascii="Liberation Serif" w:hAnsi="Liberation Serif" w:cs="Liberation Serif"/>
          <w:bCs/>
          <w:szCs w:val="28"/>
        </w:rPr>
      </w:pPr>
      <w:r w:rsidRPr="008371FE">
        <w:rPr>
          <w:rFonts w:ascii="Liberation Serif" w:hAnsi="Liberation Serif" w:cs="Liberation Serif"/>
          <w:bCs/>
          <w:szCs w:val="28"/>
        </w:rPr>
        <w:t>- не осуществляется контроль за своевременностью платежей в местный бю</w:t>
      </w:r>
      <w:r w:rsidRPr="008371FE">
        <w:rPr>
          <w:rFonts w:ascii="Liberation Serif" w:hAnsi="Liberation Serif" w:cs="Liberation Serif"/>
          <w:bCs/>
          <w:szCs w:val="28"/>
        </w:rPr>
        <w:t>д</w:t>
      </w:r>
      <w:r w:rsidRPr="008371FE">
        <w:rPr>
          <w:rFonts w:ascii="Liberation Serif" w:hAnsi="Liberation Serif" w:cs="Liberation Serif"/>
          <w:bCs/>
          <w:szCs w:val="28"/>
        </w:rPr>
        <w:t>жет по доходам от использования имущества, находящегося в муниципальной со</w:t>
      </w:r>
      <w:r w:rsidRPr="008371FE">
        <w:rPr>
          <w:rFonts w:ascii="Liberation Serif" w:hAnsi="Liberation Serif" w:cs="Liberation Serif"/>
          <w:bCs/>
          <w:szCs w:val="28"/>
        </w:rPr>
        <w:t>б</w:t>
      </w:r>
      <w:r w:rsidRPr="008371FE">
        <w:rPr>
          <w:rFonts w:ascii="Liberation Serif" w:hAnsi="Liberation Serif" w:cs="Liberation Serif"/>
          <w:bCs/>
          <w:szCs w:val="28"/>
        </w:rPr>
        <w:t>ственности;</w:t>
      </w:r>
    </w:p>
    <w:p w:rsidR="004B0E43" w:rsidRPr="008371FE" w:rsidRDefault="004B0E43" w:rsidP="00C818F1">
      <w:pPr>
        <w:autoSpaceDE w:val="0"/>
        <w:autoSpaceDN w:val="0"/>
        <w:adjustRightInd w:val="0"/>
        <w:ind w:firstLine="709"/>
        <w:jc w:val="both"/>
        <w:rPr>
          <w:rFonts w:ascii="Liberation Serif" w:hAnsi="Liberation Serif" w:cs="Liberation Serif"/>
          <w:sz w:val="28"/>
          <w:szCs w:val="28"/>
        </w:rPr>
      </w:pPr>
      <w:r w:rsidRPr="008371FE">
        <w:rPr>
          <w:rFonts w:ascii="Liberation Serif" w:hAnsi="Liberation Serif" w:cs="Liberation Serif"/>
          <w:sz w:val="28"/>
          <w:szCs w:val="28"/>
        </w:rPr>
        <w:t>По-прежнему остается актуальным проблема количества изменений, внос</w:t>
      </w:r>
      <w:r w:rsidRPr="008371FE">
        <w:rPr>
          <w:rFonts w:ascii="Liberation Serif" w:hAnsi="Liberation Serif" w:cs="Liberation Serif"/>
          <w:sz w:val="28"/>
          <w:szCs w:val="28"/>
        </w:rPr>
        <w:t>и</w:t>
      </w:r>
      <w:r w:rsidRPr="008371FE">
        <w:rPr>
          <w:rFonts w:ascii="Liberation Serif" w:hAnsi="Liberation Serif" w:cs="Liberation Serif"/>
          <w:sz w:val="28"/>
          <w:szCs w:val="28"/>
        </w:rPr>
        <w:t>мых в сводную бюджетную роспись. Количество и объем изменений в бюджет г</w:t>
      </w:r>
      <w:r w:rsidRPr="008371FE">
        <w:rPr>
          <w:rFonts w:ascii="Liberation Serif" w:hAnsi="Liberation Serif" w:cs="Liberation Serif"/>
          <w:sz w:val="28"/>
          <w:szCs w:val="28"/>
        </w:rPr>
        <w:t>о</w:t>
      </w:r>
      <w:r w:rsidRPr="008371FE">
        <w:rPr>
          <w:rFonts w:ascii="Liberation Serif" w:hAnsi="Liberation Serif" w:cs="Liberation Serif"/>
          <w:sz w:val="28"/>
          <w:szCs w:val="28"/>
        </w:rPr>
        <w:t>родского округа остается значительным, что свидетельствует о необходимости ка</w:t>
      </w:r>
      <w:r w:rsidRPr="008371FE">
        <w:rPr>
          <w:rFonts w:ascii="Liberation Serif" w:hAnsi="Liberation Serif" w:cs="Liberation Serif"/>
          <w:sz w:val="28"/>
          <w:szCs w:val="28"/>
        </w:rPr>
        <w:t>р</w:t>
      </w:r>
      <w:r w:rsidRPr="008371FE">
        <w:rPr>
          <w:rFonts w:ascii="Liberation Serif" w:hAnsi="Liberation Serif" w:cs="Liberation Serif"/>
          <w:sz w:val="28"/>
          <w:szCs w:val="28"/>
        </w:rPr>
        <w:t>динального повышения качества планирования бюджетных ра</w:t>
      </w:r>
      <w:r w:rsidRPr="008371FE">
        <w:rPr>
          <w:rFonts w:ascii="Liberation Serif" w:hAnsi="Liberation Serif" w:cs="Liberation Serif"/>
          <w:sz w:val="28"/>
          <w:szCs w:val="28"/>
        </w:rPr>
        <w:t>с</w:t>
      </w:r>
      <w:r w:rsidRPr="008371FE">
        <w:rPr>
          <w:rFonts w:ascii="Liberation Serif" w:hAnsi="Liberation Serif" w:cs="Liberation Serif"/>
          <w:sz w:val="28"/>
          <w:szCs w:val="28"/>
        </w:rPr>
        <w:t>ходов.</w:t>
      </w:r>
    </w:p>
    <w:p w:rsidR="00D920C8" w:rsidRPr="008371FE" w:rsidRDefault="004B0E43" w:rsidP="00C818F1">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Обобщенный анализ принятых мер по результатам контрольных и экспер</w:t>
      </w:r>
      <w:r w:rsidRPr="008371FE">
        <w:rPr>
          <w:rFonts w:ascii="Liberation Serif" w:hAnsi="Liberation Serif" w:cs="Liberation Serif"/>
          <w:sz w:val="28"/>
          <w:szCs w:val="28"/>
        </w:rPr>
        <w:t>т</w:t>
      </w:r>
      <w:r w:rsidRPr="008371FE">
        <w:rPr>
          <w:rFonts w:ascii="Liberation Serif" w:hAnsi="Liberation Serif" w:cs="Liberation Serif"/>
          <w:sz w:val="28"/>
          <w:szCs w:val="28"/>
        </w:rPr>
        <w:t>но-аналитических мероприятий показывает, что со стороны администрации городского округа вну</w:t>
      </w:r>
      <w:r w:rsidRPr="008371FE">
        <w:rPr>
          <w:rFonts w:ascii="Liberation Serif" w:hAnsi="Liberation Serif" w:cs="Liberation Serif"/>
          <w:sz w:val="28"/>
          <w:szCs w:val="28"/>
        </w:rPr>
        <w:t>т</w:t>
      </w:r>
      <w:r w:rsidRPr="008371FE">
        <w:rPr>
          <w:rFonts w:ascii="Liberation Serif" w:hAnsi="Liberation Serif" w:cs="Liberation Serif"/>
          <w:sz w:val="28"/>
          <w:szCs w:val="28"/>
        </w:rPr>
        <w:t xml:space="preserve">ренний ведомственный контроль использования получателями средств </w:t>
      </w:r>
      <w:r w:rsidR="00C830A5" w:rsidRPr="008371FE">
        <w:rPr>
          <w:rFonts w:ascii="Liberation Serif" w:hAnsi="Liberation Serif" w:cs="Liberation Serif"/>
          <w:sz w:val="28"/>
          <w:szCs w:val="28"/>
        </w:rPr>
        <w:lastRenderedPageBreak/>
        <w:t xml:space="preserve">местного бюджета </w:t>
      </w:r>
      <w:r w:rsidRPr="008371FE">
        <w:rPr>
          <w:rFonts w:ascii="Liberation Serif" w:hAnsi="Liberation Serif" w:cs="Liberation Serif"/>
          <w:sz w:val="28"/>
          <w:szCs w:val="28"/>
        </w:rPr>
        <w:t>и использования муниципального имущества ведется не на должном уровне.</w:t>
      </w:r>
    </w:p>
    <w:p w:rsidR="00277384" w:rsidRPr="008371FE" w:rsidRDefault="00277384" w:rsidP="009F41E6">
      <w:pPr>
        <w:pStyle w:val="a3"/>
        <w:spacing w:before="0" w:beforeAutospacing="0" w:after="0" w:afterAutospacing="0"/>
        <w:ind w:firstLine="709"/>
        <w:jc w:val="both"/>
        <w:rPr>
          <w:rFonts w:ascii="Liberation Serif" w:hAnsi="Liberation Serif" w:cs="Liberation Serif"/>
          <w:sz w:val="28"/>
          <w:szCs w:val="28"/>
        </w:rPr>
      </w:pPr>
      <w:r w:rsidRPr="008371FE">
        <w:rPr>
          <w:rFonts w:ascii="Liberation Serif" w:hAnsi="Liberation Serif" w:cs="Liberation Serif"/>
          <w:sz w:val="28"/>
          <w:szCs w:val="28"/>
        </w:rPr>
        <w:t xml:space="preserve">Анализ исполнения </w:t>
      </w:r>
      <w:r w:rsidR="00D920C8" w:rsidRPr="008371FE">
        <w:rPr>
          <w:rFonts w:ascii="Liberation Serif" w:hAnsi="Liberation Serif" w:cs="Liberation Serif"/>
          <w:sz w:val="28"/>
          <w:szCs w:val="28"/>
        </w:rPr>
        <w:t xml:space="preserve">предписаний, </w:t>
      </w:r>
      <w:r w:rsidRPr="008371FE">
        <w:rPr>
          <w:rFonts w:ascii="Liberation Serif" w:hAnsi="Liberation Serif" w:cs="Liberation Serif"/>
          <w:sz w:val="28"/>
          <w:szCs w:val="28"/>
        </w:rPr>
        <w:t>предл</w:t>
      </w:r>
      <w:r w:rsidR="002C51ED" w:rsidRPr="008371FE">
        <w:rPr>
          <w:rFonts w:ascii="Liberation Serif" w:hAnsi="Liberation Serif" w:cs="Liberation Serif"/>
          <w:sz w:val="28"/>
          <w:szCs w:val="28"/>
        </w:rPr>
        <w:t xml:space="preserve">ожений и рекомендаций </w:t>
      </w:r>
      <w:r w:rsidR="00CB0B81" w:rsidRPr="008371FE">
        <w:rPr>
          <w:rFonts w:ascii="Liberation Serif" w:hAnsi="Liberation Serif" w:cs="Liberation Serif"/>
          <w:sz w:val="28"/>
          <w:szCs w:val="28"/>
        </w:rPr>
        <w:t>К</w:t>
      </w:r>
      <w:r w:rsidR="002C51ED" w:rsidRPr="008371FE">
        <w:rPr>
          <w:rFonts w:ascii="Liberation Serif" w:hAnsi="Liberation Serif" w:cs="Liberation Serif"/>
          <w:sz w:val="28"/>
          <w:szCs w:val="28"/>
        </w:rPr>
        <w:t>онтрольного органа</w:t>
      </w:r>
      <w:r w:rsidRPr="008371FE">
        <w:rPr>
          <w:rFonts w:ascii="Liberation Serif" w:hAnsi="Liberation Serif" w:cs="Liberation Serif"/>
          <w:sz w:val="28"/>
          <w:szCs w:val="28"/>
        </w:rPr>
        <w:t xml:space="preserve"> говорит о том, что </w:t>
      </w:r>
      <w:r w:rsidR="002C51ED" w:rsidRPr="008371FE">
        <w:rPr>
          <w:rFonts w:ascii="Liberation Serif" w:hAnsi="Liberation Serif" w:cs="Liberation Serif"/>
          <w:sz w:val="28"/>
          <w:szCs w:val="28"/>
        </w:rPr>
        <w:t xml:space="preserve">органы местного самоуправления </w:t>
      </w:r>
      <w:r w:rsidR="006673A8" w:rsidRPr="008371FE">
        <w:rPr>
          <w:rFonts w:ascii="Liberation Serif" w:hAnsi="Liberation Serif" w:cs="Liberation Serif"/>
          <w:sz w:val="28"/>
          <w:szCs w:val="28"/>
        </w:rPr>
        <w:t>и многие муниципал</w:t>
      </w:r>
      <w:r w:rsidR="006673A8" w:rsidRPr="008371FE">
        <w:rPr>
          <w:rFonts w:ascii="Liberation Serif" w:hAnsi="Liberation Serif" w:cs="Liberation Serif"/>
          <w:sz w:val="28"/>
          <w:szCs w:val="28"/>
        </w:rPr>
        <w:t>ь</w:t>
      </w:r>
      <w:r w:rsidR="006673A8" w:rsidRPr="008371FE">
        <w:rPr>
          <w:rFonts w:ascii="Liberation Serif" w:hAnsi="Liberation Serif" w:cs="Liberation Serif"/>
          <w:sz w:val="28"/>
          <w:szCs w:val="28"/>
        </w:rPr>
        <w:t xml:space="preserve">ные учреждения </w:t>
      </w:r>
      <w:r w:rsidR="001600F6" w:rsidRPr="008371FE">
        <w:rPr>
          <w:rFonts w:ascii="Liberation Serif" w:hAnsi="Liberation Serif" w:cs="Liberation Serif"/>
          <w:sz w:val="28"/>
          <w:szCs w:val="28"/>
        </w:rPr>
        <w:t xml:space="preserve">не </w:t>
      </w:r>
      <w:r w:rsidR="002C51ED" w:rsidRPr="008371FE">
        <w:rPr>
          <w:rFonts w:ascii="Liberation Serif" w:hAnsi="Liberation Serif" w:cs="Liberation Serif"/>
          <w:sz w:val="28"/>
          <w:szCs w:val="28"/>
        </w:rPr>
        <w:t xml:space="preserve">в полной мере и </w:t>
      </w:r>
      <w:r w:rsidR="001600F6" w:rsidRPr="008371FE">
        <w:rPr>
          <w:rFonts w:ascii="Liberation Serif" w:hAnsi="Liberation Serif" w:cs="Liberation Serif"/>
          <w:sz w:val="28"/>
          <w:szCs w:val="28"/>
        </w:rPr>
        <w:t>не</w:t>
      </w:r>
      <w:r w:rsidR="002C51ED" w:rsidRPr="008371FE">
        <w:rPr>
          <w:rFonts w:ascii="Liberation Serif" w:hAnsi="Liberation Serif" w:cs="Liberation Serif"/>
          <w:sz w:val="28"/>
          <w:szCs w:val="28"/>
        </w:rPr>
        <w:t xml:space="preserve">своевременно устраняют нарушения </w:t>
      </w:r>
      <w:r w:rsidRPr="008371FE">
        <w:rPr>
          <w:rFonts w:ascii="Liberation Serif" w:hAnsi="Liberation Serif" w:cs="Liberation Serif"/>
          <w:sz w:val="28"/>
          <w:szCs w:val="28"/>
        </w:rPr>
        <w:t>и н</w:t>
      </w:r>
      <w:r w:rsidR="006673A8" w:rsidRPr="008371FE">
        <w:rPr>
          <w:rFonts w:ascii="Liberation Serif" w:hAnsi="Liberation Serif" w:cs="Liberation Serif"/>
          <w:sz w:val="28"/>
          <w:szCs w:val="28"/>
        </w:rPr>
        <w:t>едо</w:t>
      </w:r>
      <w:r w:rsidR="006673A8" w:rsidRPr="008371FE">
        <w:rPr>
          <w:rFonts w:ascii="Liberation Serif" w:hAnsi="Liberation Serif" w:cs="Liberation Serif"/>
          <w:sz w:val="28"/>
          <w:szCs w:val="28"/>
        </w:rPr>
        <w:t>с</w:t>
      </w:r>
      <w:r w:rsidR="006673A8" w:rsidRPr="008371FE">
        <w:rPr>
          <w:rFonts w:ascii="Liberation Serif" w:hAnsi="Liberation Serif" w:cs="Liberation Serif"/>
          <w:sz w:val="28"/>
          <w:szCs w:val="28"/>
        </w:rPr>
        <w:t>татки</w:t>
      </w:r>
      <w:r w:rsidR="002C51ED" w:rsidRPr="008371FE">
        <w:rPr>
          <w:rFonts w:ascii="Liberation Serif" w:hAnsi="Liberation Serif" w:cs="Liberation Serif"/>
          <w:sz w:val="28"/>
          <w:szCs w:val="28"/>
        </w:rPr>
        <w:t>, а также проводят мероприятия</w:t>
      </w:r>
      <w:r w:rsidRPr="008371FE">
        <w:rPr>
          <w:rFonts w:ascii="Liberation Serif" w:hAnsi="Liberation Serif" w:cs="Liberation Serif"/>
          <w:sz w:val="28"/>
          <w:szCs w:val="28"/>
        </w:rPr>
        <w:t xml:space="preserve"> по совершенствованию </w:t>
      </w:r>
      <w:r w:rsidR="00D920C8" w:rsidRPr="008371FE">
        <w:rPr>
          <w:rFonts w:ascii="Liberation Serif" w:hAnsi="Liberation Serif" w:cs="Liberation Serif"/>
          <w:sz w:val="28"/>
          <w:szCs w:val="28"/>
        </w:rPr>
        <w:t>бюджетного процесса</w:t>
      </w:r>
      <w:r w:rsidR="00C81783" w:rsidRPr="008371FE">
        <w:rPr>
          <w:rFonts w:ascii="Liberation Serif" w:hAnsi="Liberation Serif" w:cs="Liberation Serif"/>
          <w:sz w:val="28"/>
          <w:szCs w:val="28"/>
        </w:rPr>
        <w:t>.</w:t>
      </w:r>
    </w:p>
    <w:p w:rsidR="00046A7D" w:rsidRPr="008371FE" w:rsidRDefault="00630808" w:rsidP="008371FE">
      <w:pPr>
        <w:ind w:firstLine="709"/>
        <w:rPr>
          <w:rFonts w:ascii="Liberation Serif" w:hAnsi="Liberation Serif" w:cs="Liberation Serif"/>
          <w:sz w:val="28"/>
          <w:szCs w:val="28"/>
        </w:rPr>
      </w:pPr>
      <w:r w:rsidRPr="008371FE">
        <w:rPr>
          <w:rFonts w:ascii="Liberation Serif" w:hAnsi="Liberation Serif" w:cs="Liberation Serif"/>
          <w:sz w:val="28"/>
          <w:szCs w:val="28"/>
        </w:rPr>
        <w:t xml:space="preserve">Из представленного отчета о деятельности </w:t>
      </w:r>
      <w:r w:rsidR="002B5529" w:rsidRPr="008371FE">
        <w:rPr>
          <w:rFonts w:ascii="Liberation Serif" w:hAnsi="Liberation Serif" w:cs="Liberation Serif"/>
          <w:sz w:val="28"/>
          <w:szCs w:val="28"/>
        </w:rPr>
        <w:t>К</w:t>
      </w:r>
      <w:r w:rsidRPr="008371FE">
        <w:rPr>
          <w:rFonts w:ascii="Liberation Serif" w:hAnsi="Liberation Serif" w:cs="Liberation Serif"/>
          <w:sz w:val="28"/>
          <w:szCs w:val="28"/>
        </w:rPr>
        <w:t xml:space="preserve">онтрольного органа видно, что </w:t>
      </w:r>
      <w:r w:rsidR="008B72DC" w:rsidRPr="008371FE">
        <w:rPr>
          <w:rFonts w:ascii="Liberation Serif" w:hAnsi="Liberation Serif" w:cs="Liberation Serif"/>
          <w:sz w:val="28"/>
          <w:szCs w:val="28"/>
        </w:rPr>
        <w:t>основной целью каждого мероприятия, независимо от тематики и объектов, став</w:t>
      </w:r>
      <w:r w:rsidR="008B72DC" w:rsidRPr="008371FE">
        <w:rPr>
          <w:rFonts w:ascii="Liberation Serif" w:hAnsi="Liberation Serif" w:cs="Liberation Serif"/>
          <w:sz w:val="28"/>
          <w:szCs w:val="28"/>
        </w:rPr>
        <w:t>и</w:t>
      </w:r>
      <w:r w:rsidR="008B72DC" w:rsidRPr="008371FE">
        <w:rPr>
          <w:rFonts w:ascii="Liberation Serif" w:hAnsi="Liberation Serif" w:cs="Liberation Serif"/>
          <w:sz w:val="28"/>
          <w:szCs w:val="28"/>
        </w:rPr>
        <w:t>лась оценка эффективности использования бюджетных средств и муниципальной собс</w:t>
      </w:r>
      <w:r w:rsidR="008B72DC" w:rsidRPr="008371FE">
        <w:rPr>
          <w:rFonts w:ascii="Liberation Serif" w:hAnsi="Liberation Serif" w:cs="Liberation Serif"/>
          <w:sz w:val="28"/>
          <w:szCs w:val="28"/>
        </w:rPr>
        <w:t>т</w:t>
      </w:r>
      <w:r w:rsidR="008B72DC" w:rsidRPr="008371FE">
        <w:rPr>
          <w:rFonts w:ascii="Liberation Serif" w:hAnsi="Liberation Serif" w:cs="Liberation Serif"/>
          <w:sz w:val="28"/>
          <w:szCs w:val="28"/>
        </w:rPr>
        <w:t>венности.</w:t>
      </w:r>
      <w:r w:rsidRPr="008371FE">
        <w:rPr>
          <w:rFonts w:ascii="Liberation Serif" w:hAnsi="Liberation Serif" w:cs="Liberation Serif"/>
          <w:sz w:val="28"/>
          <w:szCs w:val="28"/>
        </w:rPr>
        <w:t xml:space="preserve"> </w:t>
      </w:r>
      <w:r w:rsidR="00F27BA3" w:rsidRPr="008371FE">
        <w:rPr>
          <w:rFonts w:ascii="Liberation Serif" w:hAnsi="Liberation Serif" w:cs="Liberation Serif"/>
          <w:sz w:val="28"/>
          <w:szCs w:val="28"/>
        </w:rPr>
        <w:t xml:space="preserve">Главным остается </w:t>
      </w:r>
      <w:r w:rsidRPr="008371FE">
        <w:rPr>
          <w:rFonts w:ascii="Liberation Serif" w:hAnsi="Liberation Serif" w:cs="Liberation Serif"/>
          <w:sz w:val="28"/>
          <w:szCs w:val="28"/>
        </w:rPr>
        <w:t xml:space="preserve">– внешний муниципальный финансовый контроль в сфере </w:t>
      </w:r>
      <w:r w:rsidR="002B5529" w:rsidRPr="008371FE">
        <w:rPr>
          <w:rFonts w:ascii="Liberation Serif" w:hAnsi="Liberation Serif" w:cs="Liberation Serif"/>
          <w:sz w:val="28"/>
          <w:szCs w:val="28"/>
        </w:rPr>
        <w:t xml:space="preserve">бюджетных правоотношений, </w:t>
      </w:r>
      <w:r w:rsidR="00C3372A" w:rsidRPr="008371FE">
        <w:rPr>
          <w:rFonts w:ascii="Liberation Serif" w:hAnsi="Liberation Serif" w:cs="Liberation Serif"/>
          <w:sz w:val="28"/>
          <w:szCs w:val="28"/>
        </w:rPr>
        <w:t>то есть</w:t>
      </w:r>
      <w:r w:rsidRPr="008371FE">
        <w:rPr>
          <w:rFonts w:ascii="Liberation Serif" w:hAnsi="Liberation Serif" w:cs="Liberation Serif"/>
          <w:sz w:val="28"/>
          <w:szCs w:val="28"/>
        </w:rPr>
        <w:t xml:space="preserve"> независимый контроль за целевым и эффективным использованием бюджетных средств и муниципального имущества.</w:t>
      </w:r>
    </w:p>
    <w:p w:rsidR="00652B2C" w:rsidRPr="008371FE" w:rsidRDefault="00652B2C" w:rsidP="00321265">
      <w:pPr>
        <w:tabs>
          <w:tab w:val="left" w:pos="10206"/>
        </w:tabs>
        <w:jc w:val="right"/>
        <w:rPr>
          <w:rFonts w:ascii="Liberation Serif" w:hAnsi="Liberation Serif" w:cs="Liberation Serif"/>
          <w:sz w:val="28"/>
          <w:szCs w:val="28"/>
        </w:rPr>
      </w:pPr>
    </w:p>
    <w:p w:rsidR="009F41E6" w:rsidRPr="008371FE" w:rsidRDefault="009F41E6" w:rsidP="00321265">
      <w:pPr>
        <w:tabs>
          <w:tab w:val="left" w:pos="10206"/>
        </w:tabs>
        <w:jc w:val="right"/>
        <w:rPr>
          <w:rFonts w:ascii="Liberation Serif" w:hAnsi="Liberation Serif" w:cs="Liberation Serif"/>
          <w:sz w:val="28"/>
          <w:szCs w:val="28"/>
        </w:rPr>
      </w:pPr>
    </w:p>
    <w:p w:rsidR="009F41E6" w:rsidRPr="008371FE" w:rsidRDefault="009F41E6" w:rsidP="00321265">
      <w:pPr>
        <w:tabs>
          <w:tab w:val="left" w:pos="10206"/>
        </w:tabs>
        <w:jc w:val="right"/>
        <w:rPr>
          <w:rFonts w:ascii="Liberation Serif" w:hAnsi="Liberation Serif" w:cs="Liberation Serif"/>
          <w:sz w:val="28"/>
          <w:szCs w:val="28"/>
        </w:rPr>
      </w:pPr>
    </w:p>
    <w:p w:rsidR="00046A7D" w:rsidRPr="008371FE" w:rsidRDefault="00866E17" w:rsidP="00321265">
      <w:pPr>
        <w:tabs>
          <w:tab w:val="left" w:pos="10206"/>
        </w:tabs>
        <w:jc w:val="right"/>
        <w:rPr>
          <w:rFonts w:ascii="Liberation Serif" w:hAnsi="Liberation Serif" w:cs="Liberation Serif"/>
          <w:sz w:val="28"/>
          <w:szCs w:val="28"/>
        </w:rPr>
      </w:pPr>
      <w:r w:rsidRPr="008371FE">
        <w:rPr>
          <w:rFonts w:ascii="Liberation Serif" w:hAnsi="Liberation Serif" w:cs="Liberation Serif"/>
          <w:sz w:val="28"/>
          <w:szCs w:val="28"/>
        </w:rPr>
        <w:t>Приложение 1</w:t>
      </w:r>
    </w:p>
    <w:p w:rsidR="00FA249A" w:rsidRPr="008371FE" w:rsidRDefault="00FA249A" w:rsidP="00321265">
      <w:pPr>
        <w:tabs>
          <w:tab w:val="left" w:pos="10206"/>
        </w:tabs>
        <w:jc w:val="right"/>
        <w:rPr>
          <w:rFonts w:ascii="Liberation Serif" w:hAnsi="Liberation Serif" w:cs="Liberation Serif"/>
        </w:rPr>
      </w:pPr>
      <w:r w:rsidRPr="008371FE">
        <w:rPr>
          <w:rFonts w:ascii="Liberation Serif" w:hAnsi="Liberation Serif" w:cs="Liberation Serif"/>
          <w:sz w:val="28"/>
          <w:szCs w:val="28"/>
        </w:rPr>
        <w:t>тыс.руб.</w:t>
      </w:r>
    </w:p>
    <w:p w:rsidR="00652B2C" w:rsidRPr="008371FE" w:rsidRDefault="00652B2C" w:rsidP="00652B2C">
      <w:pPr>
        <w:tabs>
          <w:tab w:val="left" w:pos="10206"/>
        </w:tabs>
        <w:rPr>
          <w:rFonts w:ascii="Liberation Serif" w:hAnsi="Liberation Serif" w:cs="Liberation Serif"/>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6237"/>
        <w:gridCol w:w="1560"/>
        <w:gridCol w:w="1417"/>
      </w:tblGrid>
      <w:tr w:rsidR="00471BF1" w:rsidRPr="008371FE" w:rsidTr="00471BF1">
        <w:tblPrEx>
          <w:tblCellMar>
            <w:top w:w="0" w:type="dxa"/>
            <w:bottom w:w="0" w:type="dxa"/>
          </w:tblCellMar>
        </w:tblPrEx>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471BF1" w:rsidRPr="008371FE" w:rsidRDefault="00471BF1" w:rsidP="00FB526A">
            <w:pPr>
              <w:pStyle w:val="ConsPlusCell"/>
              <w:rPr>
                <w:rFonts w:ascii="Liberation Serif" w:hAnsi="Liberation Serif" w:cs="Liberation Serif"/>
                <w:sz w:val="20"/>
                <w:szCs w:val="20"/>
              </w:rPr>
            </w:pPr>
            <w:r w:rsidRPr="008371FE">
              <w:rPr>
                <w:rFonts w:ascii="Liberation Serif" w:hAnsi="Liberation Serif" w:cs="Liberation Serif"/>
                <w:sz w:val="20"/>
                <w:szCs w:val="20"/>
              </w:rPr>
              <w:t>№ п/п</w:t>
            </w:r>
          </w:p>
        </w:tc>
        <w:tc>
          <w:tcPr>
            <w:tcW w:w="6237" w:type="dxa"/>
            <w:tcBorders>
              <w:top w:val="single" w:sz="4" w:space="0" w:color="auto"/>
              <w:left w:val="single" w:sz="4" w:space="0" w:color="auto"/>
              <w:bottom w:val="single" w:sz="4" w:space="0" w:color="auto"/>
              <w:right w:val="single" w:sz="4" w:space="0" w:color="auto"/>
            </w:tcBorders>
          </w:tcPr>
          <w:p w:rsidR="00471BF1" w:rsidRPr="008371FE" w:rsidRDefault="00471BF1" w:rsidP="00FB526A">
            <w:pPr>
              <w:pStyle w:val="ConsPlusCell"/>
              <w:jc w:val="center"/>
              <w:rPr>
                <w:rFonts w:ascii="Liberation Serif" w:hAnsi="Liberation Serif" w:cs="Liberation Serif"/>
                <w:sz w:val="20"/>
                <w:szCs w:val="20"/>
              </w:rPr>
            </w:pPr>
            <w:r w:rsidRPr="008371FE">
              <w:rPr>
                <w:rFonts w:ascii="Liberation Serif" w:hAnsi="Liberation Serif" w:cs="Liberation Serif"/>
                <w:sz w:val="20"/>
                <w:szCs w:val="20"/>
              </w:rPr>
              <w:t>Показатель</w:t>
            </w:r>
          </w:p>
        </w:tc>
        <w:tc>
          <w:tcPr>
            <w:tcW w:w="1560" w:type="dxa"/>
            <w:tcBorders>
              <w:top w:val="single" w:sz="4" w:space="0" w:color="auto"/>
              <w:left w:val="single" w:sz="4" w:space="0" w:color="auto"/>
              <w:bottom w:val="single" w:sz="4" w:space="0" w:color="auto"/>
              <w:right w:val="single" w:sz="4" w:space="0" w:color="auto"/>
            </w:tcBorders>
          </w:tcPr>
          <w:p w:rsidR="00471BF1" w:rsidRPr="008371FE" w:rsidRDefault="00471BF1" w:rsidP="00C02009">
            <w:pPr>
              <w:pStyle w:val="ConsPlusCell"/>
              <w:jc w:val="center"/>
              <w:rPr>
                <w:rFonts w:ascii="Liberation Serif" w:hAnsi="Liberation Serif" w:cs="Liberation Serif"/>
                <w:sz w:val="20"/>
                <w:szCs w:val="20"/>
              </w:rPr>
            </w:pPr>
            <w:r w:rsidRPr="008371FE">
              <w:rPr>
                <w:rFonts w:ascii="Liberation Serif" w:hAnsi="Liberation Serif" w:cs="Liberation Serif"/>
                <w:sz w:val="20"/>
                <w:szCs w:val="20"/>
              </w:rPr>
              <w:t>Отчетный год (202</w:t>
            </w:r>
            <w:r w:rsidR="00C02009" w:rsidRPr="008371FE">
              <w:rPr>
                <w:rFonts w:ascii="Liberation Serif" w:hAnsi="Liberation Serif" w:cs="Liberation Serif"/>
                <w:sz w:val="20"/>
                <w:szCs w:val="20"/>
              </w:rPr>
              <w:t>1</w:t>
            </w:r>
            <w:r w:rsidRPr="008371FE">
              <w:rPr>
                <w:rFonts w:ascii="Liberation Serif" w:hAnsi="Liberation Serif" w:cs="Liberation Serif"/>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71BF1" w:rsidRPr="008371FE" w:rsidRDefault="00471BF1" w:rsidP="00604AC2">
            <w:pPr>
              <w:pStyle w:val="ConsPlusCell"/>
              <w:jc w:val="center"/>
              <w:rPr>
                <w:rFonts w:ascii="Liberation Serif" w:hAnsi="Liberation Serif" w:cs="Liberation Serif"/>
                <w:sz w:val="20"/>
                <w:szCs w:val="20"/>
              </w:rPr>
            </w:pPr>
            <w:proofErr w:type="spellStart"/>
            <w:r w:rsidRPr="008371FE">
              <w:rPr>
                <w:rFonts w:ascii="Liberation Serif" w:hAnsi="Liberation Serif" w:cs="Liberation Serif"/>
                <w:sz w:val="20"/>
                <w:szCs w:val="20"/>
              </w:rPr>
              <w:t>Предшест-вующий</w:t>
            </w:r>
            <w:proofErr w:type="spellEnd"/>
            <w:r w:rsidRPr="008371FE">
              <w:rPr>
                <w:rFonts w:ascii="Liberation Serif" w:hAnsi="Liberation Serif" w:cs="Liberation Serif"/>
                <w:sz w:val="20"/>
                <w:szCs w:val="20"/>
              </w:rPr>
              <w:t xml:space="preserve"> год (20</w:t>
            </w:r>
            <w:r w:rsidR="00604AC2" w:rsidRPr="008371FE">
              <w:rPr>
                <w:rFonts w:ascii="Liberation Serif" w:hAnsi="Liberation Serif" w:cs="Liberation Serif"/>
                <w:sz w:val="20"/>
                <w:szCs w:val="20"/>
              </w:rPr>
              <w:t>20</w:t>
            </w:r>
            <w:r w:rsidRPr="008371FE">
              <w:rPr>
                <w:rFonts w:ascii="Liberation Serif" w:hAnsi="Liberation Serif" w:cs="Liberation Serif"/>
                <w:sz w:val="20"/>
                <w:szCs w:val="20"/>
              </w:rPr>
              <w:t>)</w:t>
            </w:r>
          </w:p>
        </w:tc>
      </w:tr>
      <w:tr w:rsidR="00471BF1"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471BF1" w:rsidRPr="008371FE" w:rsidRDefault="00471BF1" w:rsidP="00471BF1">
            <w:pPr>
              <w:pStyle w:val="ConsPlusCell"/>
              <w:jc w:val="center"/>
              <w:rPr>
                <w:rFonts w:ascii="Liberation Serif" w:hAnsi="Liberation Serif" w:cs="Liberation Serif"/>
                <w:sz w:val="20"/>
                <w:szCs w:val="20"/>
              </w:rPr>
            </w:pPr>
            <w:r w:rsidRPr="008371FE">
              <w:rPr>
                <w:rFonts w:ascii="Liberation Serif" w:hAnsi="Liberation Serif" w:cs="Liberation Serif"/>
                <w:sz w:val="20"/>
                <w:szCs w:val="20"/>
              </w:rPr>
              <w:t>1</w:t>
            </w:r>
          </w:p>
        </w:tc>
        <w:tc>
          <w:tcPr>
            <w:tcW w:w="6237" w:type="dxa"/>
            <w:tcBorders>
              <w:left w:val="single" w:sz="4" w:space="0" w:color="auto"/>
              <w:bottom w:val="single" w:sz="4" w:space="0" w:color="auto"/>
              <w:right w:val="single" w:sz="4" w:space="0" w:color="auto"/>
            </w:tcBorders>
          </w:tcPr>
          <w:p w:rsidR="00471BF1" w:rsidRPr="008371FE" w:rsidRDefault="00471BF1" w:rsidP="00471BF1">
            <w:pPr>
              <w:pStyle w:val="ConsPlusCell"/>
              <w:jc w:val="center"/>
              <w:rPr>
                <w:rFonts w:ascii="Liberation Serif" w:hAnsi="Liberation Serif" w:cs="Liberation Serif"/>
                <w:sz w:val="20"/>
                <w:szCs w:val="20"/>
              </w:rPr>
            </w:pPr>
            <w:r w:rsidRPr="008371FE">
              <w:rPr>
                <w:rFonts w:ascii="Liberation Serif" w:hAnsi="Liberation Serif" w:cs="Liberation Serif"/>
                <w:sz w:val="20"/>
                <w:szCs w:val="20"/>
              </w:rPr>
              <w:t>2</w:t>
            </w:r>
          </w:p>
        </w:tc>
        <w:tc>
          <w:tcPr>
            <w:tcW w:w="1560" w:type="dxa"/>
            <w:tcBorders>
              <w:left w:val="single" w:sz="4" w:space="0" w:color="auto"/>
              <w:bottom w:val="single" w:sz="4" w:space="0" w:color="auto"/>
              <w:right w:val="single" w:sz="4" w:space="0" w:color="auto"/>
            </w:tcBorders>
          </w:tcPr>
          <w:p w:rsidR="00471BF1" w:rsidRPr="008371FE" w:rsidRDefault="00471BF1" w:rsidP="00471BF1">
            <w:pPr>
              <w:pStyle w:val="ConsPlusCell"/>
              <w:jc w:val="center"/>
              <w:rPr>
                <w:rFonts w:ascii="Liberation Serif" w:hAnsi="Liberation Serif" w:cs="Liberation Serif"/>
                <w:sz w:val="20"/>
                <w:szCs w:val="20"/>
              </w:rPr>
            </w:pPr>
            <w:r w:rsidRPr="008371FE">
              <w:rPr>
                <w:rFonts w:ascii="Liberation Serif" w:hAnsi="Liberation Serif" w:cs="Liberation Serif"/>
                <w:sz w:val="20"/>
                <w:szCs w:val="20"/>
              </w:rPr>
              <w:t>3</w:t>
            </w:r>
          </w:p>
        </w:tc>
        <w:tc>
          <w:tcPr>
            <w:tcW w:w="1417" w:type="dxa"/>
            <w:tcBorders>
              <w:left w:val="single" w:sz="4" w:space="0" w:color="auto"/>
              <w:bottom w:val="single" w:sz="4" w:space="0" w:color="auto"/>
              <w:right w:val="single" w:sz="4" w:space="0" w:color="auto"/>
            </w:tcBorders>
          </w:tcPr>
          <w:p w:rsidR="00471BF1" w:rsidRPr="008371FE" w:rsidRDefault="00471BF1" w:rsidP="00471BF1">
            <w:pPr>
              <w:pStyle w:val="ConsPlusCell"/>
              <w:jc w:val="center"/>
              <w:rPr>
                <w:rFonts w:ascii="Liberation Serif" w:hAnsi="Liberation Serif" w:cs="Liberation Serif"/>
                <w:sz w:val="20"/>
                <w:szCs w:val="20"/>
              </w:rPr>
            </w:pPr>
            <w:r w:rsidRPr="008371FE">
              <w:rPr>
                <w:rFonts w:ascii="Liberation Serif" w:hAnsi="Liberation Serif" w:cs="Liberation Serif"/>
                <w:sz w:val="20"/>
                <w:szCs w:val="20"/>
              </w:rPr>
              <w:t>4</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поручений ПО</w:t>
            </w:r>
            <w:r w:rsidRPr="008371FE">
              <w:rPr>
                <w:rStyle w:val="ad"/>
                <w:rFonts w:ascii="Liberation Serif" w:hAnsi="Liberation Serif" w:cs="Liberation Serif"/>
                <w:sz w:val="20"/>
                <w:szCs w:val="20"/>
              </w:rPr>
              <w:footnoteReference w:id="1"/>
            </w:r>
            <w:r w:rsidRPr="008371FE">
              <w:rPr>
                <w:rFonts w:ascii="Liberation Serif" w:hAnsi="Liberation Serif" w:cs="Liberation Serif"/>
                <w:sz w:val="20"/>
                <w:szCs w:val="20"/>
              </w:rPr>
              <w:t>ГО</w:t>
            </w:r>
            <w:r w:rsidRPr="008371FE">
              <w:rPr>
                <w:rStyle w:val="ad"/>
                <w:rFonts w:ascii="Liberation Serif" w:hAnsi="Liberation Serif" w:cs="Liberation Serif"/>
                <w:sz w:val="20"/>
                <w:szCs w:val="20"/>
              </w:rPr>
              <w:footnoteReference w:id="2"/>
            </w:r>
            <w:r w:rsidRPr="008371FE">
              <w:rPr>
                <w:rFonts w:ascii="Liberation Serif" w:hAnsi="Liberation Serif" w:cs="Liberation Serif"/>
                <w:sz w:val="20"/>
                <w:szCs w:val="20"/>
              </w:rPr>
              <w:t>, направленных в КО</w:t>
            </w:r>
            <w:r w:rsidRPr="008371FE">
              <w:rPr>
                <w:rStyle w:val="ad"/>
                <w:rFonts w:ascii="Liberation Serif" w:hAnsi="Liberation Serif" w:cs="Liberation Serif"/>
                <w:sz w:val="20"/>
                <w:szCs w:val="20"/>
              </w:rPr>
              <w:footnoteReference w:id="3"/>
            </w:r>
            <w:r w:rsidRPr="008371FE">
              <w:rPr>
                <w:rFonts w:ascii="Liberation Serif" w:hAnsi="Liberation Serif" w:cs="Liberation Serif"/>
                <w:sz w:val="20"/>
                <w:szCs w:val="20"/>
              </w:rPr>
              <w:t xml:space="preserve">  для включения в план работы</w:t>
            </w:r>
          </w:p>
        </w:tc>
        <w:tc>
          <w:tcPr>
            <w:tcW w:w="1560" w:type="dxa"/>
            <w:tcBorders>
              <w:left w:val="single" w:sz="4" w:space="0" w:color="auto"/>
              <w:bottom w:val="single" w:sz="4" w:space="0" w:color="auto"/>
              <w:right w:val="single" w:sz="4" w:space="0" w:color="auto"/>
            </w:tcBorders>
          </w:tcPr>
          <w:p w:rsidR="00604AC2" w:rsidRPr="008371FE" w:rsidRDefault="00C02009"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r>
      <w:tr w:rsidR="00604AC2" w:rsidRPr="008371FE" w:rsidTr="00471BF1">
        <w:tblPrEx>
          <w:tblCellMar>
            <w:top w:w="0" w:type="dxa"/>
            <w:bottom w:w="0" w:type="dxa"/>
          </w:tblCellMar>
        </w:tblPrEx>
        <w:trPr>
          <w:trHeight w:val="172"/>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Количество поручений ПО ГО, учтенных в плане работы КО </w:t>
            </w:r>
          </w:p>
        </w:tc>
        <w:tc>
          <w:tcPr>
            <w:tcW w:w="1560" w:type="dxa"/>
            <w:tcBorders>
              <w:left w:val="single" w:sz="4" w:space="0" w:color="auto"/>
              <w:bottom w:val="single" w:sz="4" w:space="0" w:color="auto"/>
              <w:right w:val="single" w:sz="4" w:space="0" w:color="auto"/>
            </w:tcBorders>
          </w:tcPr>
          <w:p w:rsidR="00604AC2" w:rsidRPr="008371FE" w:rsidRDefault="00C02009"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r>
      <w:tr w:rsidR="00604AC2" w:rsidRPr="008371FE" w:rsidTr="00471BF1">
        <w:tblPrEx>
          <w:tblCellMar>
            <w:top w:w="0" w:type="dxa"/>
            <w:bottom w:w="0" w:type="dxa"/>
          </w:tblCellMar>
        </w:tblPrEx>
        <w:trPr>
          <w:trHeight w:val="176"/>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из них контрольных мероприятий</w:t>
            </w:r>
          </w:p>
        </w:tc>
        <w:tc>
          <w:tcPr>
            <w:tcW w:w="1560" w:type="dxa"/>
            <w:tcBorders>
              <w:left w:val="single" w:sz="4" w:space="0" w:color="auto"/>
              <w:bottom w:val="single" w:sz="4" w:space="0" w:color="auto"/>
              <w:right w:val="single" w:sz="4" w:space="0" w:color="auto"/>
            </w:tcBorders>
          </w:tcPr>
          <w:p w:rsidR="00604AC2" w:rsidRPr="008371FE" w:rsidRDefault="00C02009"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предложений и запросов главы МО, напра</w:t>
            </w:r>
            <w:r w:rsidRPr="008371FE">
              <w:rPr>
                <w:rFonts w:ascii="Liberation Serif" w:hAnsi="Liberation Serif" w:cs="Liberation Serif"/>
                <w:sz w:val="20"/>
                <w:szCs w:val="20"/>
              </w:rPr>
              <w:t>в</w:t>
            </w:r>
            <w:r w:rsidRPr="008371FE">
              <w:rPr>
                <w:rFonts w:ascii="Liberation Serif" w:hAnsi="Liberation Serif" w:cs="Liberation Serif"/>
                <w:sz w:val="20"/>
                <w:szCs w:val="20"/>
              </w:rPr>
              <w:t>ленных в КО для включения в план работы</w:t>
            </w:r>
          </w:p>
        </w:tc>
        <w:tc>
          <w:tcPr>
            <w:tcW w:w="1560" w:type="dxa"/>
            <w:tcBorders>
              <w:left w:val="single" w:sz="4" w:space="0" w:color="auto"/>
              <w:bottom w:val="single" w:sz="4" w:space="0" w:color="auto"/>
              <w:right w:val="single" w:sz="4" w:space="0" w:color="auto"/>
            </w:tcBorders>
          </w:tcPr>
          <w:p w:rsidR="00604AC2" w:rsidRPr="008371FE" w:rsidRDefault="006E152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4.</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предложений и запросов главы МО, учтенных в плане работы КО</w:t>
            </w:r>
          </w:p>
        </w:tc>
        <w:tc>
          <w:tcPr>
            <w:tcW w:w="1560" w:type="dxa"/>
            <w:tcBorders>
              <w:left w:val="single" w:sz="4" w:space="0" w:color="auto"/>
              <w:bottom w:val="single" w:sz="4" w:space="0" w:color="auto"/>
              <w:right w:val="single" w:sz="4" w:space="0" w:color="auto"/>
            </w:tcBorders>
          </w:tcPr>
          <w:p w:rsidR="00604AC2" w:rsidRPr="008371FE" w:rsidRDefault="006E152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202"/>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4.1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из них контрольных мероприятий</w:t>
            </w:r>
          </w:p>
        </w:tc>
        <w:tc>
          <w:tcPr>
            <w:tcW w:w="1560" w:type="dxa"/>
            <w:tcBorders>
              <w:left w:val="single" w:sz="4" w:space="0" w:color="auto"/>
              <w:bottom w:val="single" w:sz="4" w:space="0" w:color="auto"/>
              <w:right w:val="single" w:sz="4" w:space="0" w:color="auto"/>
            </w:tcBorders>
          </w:tcPr>
          <w:p w:rsidR="00604AC2" w:rsidRPr="008371FE" w:rsidRDefault="006E152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экспертно-аналитических мероприятий, вкл</w:t>
            </w:r>
            <w:r w:rsidRPr="008371FE">
              <w:rPr>
                <w:rFonts w:ascii="Liberation Serif" w:hAnsi="Liberation Serif" w:cs="Liberation Serif"/>
                <w:sz w:val="20"/>
                <w:szCs w:val="20"/>
              </w:rPr>
              <w:t>ю</w:t>
            </w:r>
            <w:r w:rsidRPr="008371FE">
              <w:rPr>
                <w:rFonts w:ascii="Liberation Serif" w:hAnsi="Liberation Serif" w:cs="Liberation Serif"/>
                <w:sz w:val="20"/>
                <w:szCs w:val="20"/>
              </w:rPr>
              <w:t>ченных в план работы КО (ед.)</w:t>
            </w:r>
          </w:p>
        </w:tc>
        <w:tc>
          <w:tcPr>
            <w:tcW w:w="1560" w:type="dxa"/>
            <w:tcBorders>
              <w:left w:val="single" w:sz="4" w:space="0" w:color="auto"/>
              <w:bottom w:val="single" w:sz="4" w:space="0" w:color="auto"/>
              <w:right w:val="single" w:sz="4" w:space="0" w:color="auto"/>
            </w:tcBorders>
          </w:tcPr>
          <w:p w:rsidR="00604AC2" w:rsidRPr="008371FE" w:rsidRDefault="00B848E5"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w:t>
            </w:r>
          </w:p>
        </w:tc>
      </w:tr>
      <w:tr w:rsidR="00604AC2" w:rsidRPr="008371FE" w:rsidTr="00471BF1">
        <w:tblPrEx>
          <w:tblCellMar>
            <w:top w:w="0" w:type="dxa"/>
            <w:bottom w:w="0" w:type="dxa"/>
          </w:tblCellMar>
        </w:tblPrEx>
        <w:trPr>
          <w:trHeight w:val="16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6.</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завершенных экспертно-аналитических мер</w:t>
            </w:r>
            <w:r w:rsidRPr="008371FE">
              <w:rPr>
                <w:rFonts w:ascii="Liberation Serif" w:hAnsi="Liberation Serif" w:cs="Liberation Serif"/>
                <w:sz w:val="20"/>
                <w:szCs w:val="20"/>
              </w:rPr>
              <w:t>о</w:t>
            </w:r>
            <w:r w:rsidRPr="008371FE">
              <w:rPr>
                <w:rFonts w:ascii="Liberation Serif" w:hAnsi="Liberation Serif" w:cs="Liberation Serif"/>
                <w:sz w:val="20"/>
                <w:szCs w:val="20"/>
              </w:rPr>
              <w:t>приятий (ед.)</w:t>
            </w:r>
          </w:p>
        </w:tc>
        <w:tc>
          <w:tcPr>
            <w:tcW w:w="1560" w:type="dxa"/>
            <w:tcBorders>
              <w:left w:val="single" w:sz="4" w:space="0" w:color="auto"/>
              <w:bottom w:val="single" w:sz="4" w:space="0" w:color="auto"/>
              <w:right w:val="single" w:sz="4" w:space="0" w:color="auto"/>
            </w:tcBorders>
          </w:tcPr>
          <w:p w:rsidR="00604AC2" w:rsidRPr="008371FE" w:rsidRDefault="00B848E5"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7.</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проведенных финансово-экономических экспертиз прое</w:t>
            </w:r>
            <w:r w:rsidRPr="008371FE">
              <w:rPr>
                <w:rFonts w:ascii="Liberation Serif" w:hAnsi="Liberation Serif" w:cs="Liberation Serif"/>
                <w:sz w:val="20"/>
                <w:szCs w:val="20"/>
              </w:rPr>
              <w:t>к</w:t>
            </w:r>
            <w:r w:rsidRPr="008371FE">
              <w:rPr>
                <w:rFonts w:ascii="Liberation Serif" w:hAnsi="Liberation Serif" w:cs="Liberation Serif"/>
                <w:sz w:val="20"/>
                <w:szCs w:val="20"/>
              </w:rPr>
              <w:t>тов муниципальных правовых актов (ед.)</w:t>
            </w:r>
          </w:p>
        </w:tc>
        <w:tc>
          <w:tcPr>
            <w:tcW w:w="1560" w:type="dxa"/>
            <w:tcBorders>
              <w:left w:val="single" w:sz="4" w:space="0" w:color="auto"/>
              <w:bottom w:val="single" w:sz="4" w:space="0" w:color="auto"/>
              <w:right w:val="single" w:sz="4" w:space="0" w:color="auto"/>
            </w:tcBorders>
          </w:tcPr>
          <w:p w:rsidR="00604AC2" w:rsidRPr="008371FE" w:rsidRDefault="00C37947" w:rsidP="001E78DC">
            <w:pPr>
              <w:pStyle w:val="ConsPlusCell"/>
              <w:rPr>
                <w:rFonts w:ascii="Liberation Serif" w:hAnsi="Liberation Serif" w:cs="Liberation Serif"/>
                <w:sz w:val="20"/>
                <w:szCs w:val="20"/>
              </w:rPr>
            </w:pPr>
            <w:r w:rsidRPr="008371FE">
              <w:rPr>
                <w:rFonts w:ascii="Liberation Serif" w:hAnsi="Liberation Serif" w:cs="Liberation Serif"/>
                <w:sz w:val="20"/>
                <w:szCs w:val="20"/>
              </w:rPr>
              <w:t>4</w:t>
            </w:r>
            <w:r w:rsidR="001E78DC"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45</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8.</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контрольных мероприятий, включенных в г</w:t>
            </w:r>
            <w:r w:rsidRPr="008371FE">
              <w:rPr>
                <w:rFonts w:ascii="Liberation Serif" w:hAnsi="Liberation Serif" w:cs="Liberation Serif"/>
                <w:sz w:val="20"/>
                <w:szCs w:val="20"/>
              </w:rPr>
              <w:t>о</w:t>
            </w:r>
            <w:r w:rsidRPr="008371FE">
              <w:rPr>
                <w:rFonts w:ascii="Liberation Serif" w:hAnsi="Liberation Serif" w:cs="Liberation Serif"/>
                <w:sz w:val="20"/>
                <w:szCs w:val="20"/>
              </w:rPr>
              <w:t>довой план работы КО (ед.)</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7</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7</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9.</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завершенных контрольных мероприятий (ед.)</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9.1.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 в том числе по внешней проверке отчета об исполнении бюджета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r>
      <w:tr w:rsidR="00604AC2" w:rsidRPr="008371FE" w:rsidTr="00471BF1">
        <w:tblPrEx>
          <w:tblCellMar>
            <w:top w:w="0" w:type="dxa"/>
            <w:bottom w:w="0" w:type="dxa"/>
          </w:tblCellMar>
        </w:tblPrEx>
        <w:trPr>
          <w:trHeight w:val="425"/>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9.2.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составленных актов по результатам проведенных ко</w:t>
            </w:r>
            <w:r w:rsidRPr="008371FE">
              <w:rPr>
                <w:rFonts w:ascii="Liberation Serif" w:hAnsi="Liberation Serif" w:cs="Liberation Serif"/>
                <w:sz w:val="20"/>
                <w:szCs w:val="20"/>
              </w:rPr>
              <w:t>н</w:t>
            </w:r>
            <w:r w:rsidRPr="008371FE">
              <w:rPr>
                <w:rFonts w:ascii="Liberation Serif" w:hAnsi="Liberation Serif" w:cs="Liberation Serif"/>
                <w:sz w:val="20"/>
                <w:szCs w:val="20"/>
              </w:rPr>
              <w:t xml:space="preserve">трольных мероприятий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6</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6</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9.3</w:t>
            </w:r>
          </w:p>
        </w:tc>
        <w:tc>
          <w:tcPr>
            <w:tcW w:w="6237" w:type="dxa"/>
            <w:tcBorders>
              <w:left w:val="single" w:sz="4" w:space="0" w:color="auto"/>
              <w:bottom w:val="single" w:sz="4" w:space="0" w:color="auto"/>
              <w:right w:val="single" w:sz="4" w:space="0" w:color="auto"/>
            </w:tcBorders>
          </w:tcPr>
          <w:p w:rsidR="00604AC2" w:rsidRPr="008371FE" w:rsidRDefault="00604AC2" w:rsidP="00B848E5">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в том числе по внешней проверке отчета об исполнении бюджета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10.</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Проверено средств местного бюджета (за исключением внешней пр</w:t>
            </w:r>
            <w:r w:rsidRPr="008371FE">
              <w:rPr>
                <w:rFonts w:ascii="Liberation Serif" w:hAnsi="Liberation Serif" w:cs="Liberation Serif"/>
                <w:sz w:val="20"/>
                <w:szCs w:val="20"/>
              </w:rPr>
              <w:t>о</w:t>
            </w:r>
            <w:r w:rsidRPr="008371FE">
              <w:rPr>
                <w:rFonts w:ascii="Liberation Serif" w:hAnsi="Liberation Serif" w:cs="Liberation Serif"/>
                <w:sz w:val="20"/>
                <w:szCs w:val="20"/>
              </w:rPr>
              <w:t xml:space="preserve">верки), всего в том числе (тыс. руб.): </w:t>
            </w:r>
          </w:p>
        </w:tc>
        <w:tc>
          <w:tcPr>
            <w:tcW w:w="1560" w:type="dxa"/>
            <w:tcBorders>
              <w:left w:val="single" w:sz="4" w:space="0" w:color="auto"/>
              <w:bottom w:val="single" w:sz="4" w:space="0" w:color="auto"/>
              <w:right w:val="single" w:sz="4" w:space="0" w:color="auto"/>
            </w:tcBorders>
          </w:tcPr>
          <w:p w:rsidR="00604AC2" w:rsidRPr="008371FE" w:rsidRDefault="00DA491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140 293</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131 019</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10.1.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доходов бюджета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10.2.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расходов бюджета                        </w:t>
            </w:r>
          </w:p>
        </w:tc>
        <w:tc>
          <w:tcPr>
            <w:tcW w:w="1560" w:type="dxa"/>
            <w:tcBorders>
              <w:left w:val="single" w:sz="4" w:space="0" w:color="auto"/>
              <w:bottom w:val="single" w:sz="4" w:space="0" w:color="auto"/>
              <w:right w:val="single" w:sz="4" w:space="0" w:color="auto"/>
            </w:tcBorders>
          </w:tcPr>
          <w:p w:rsidR="00604AC2" w:rsidRPr="008371FE" w:rsidRDefault="00DA491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140 293</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131 019</w:t>
            </w:r>
          </w:p>
        </w:tc>
      </w:tr>
      <w:tr w:rsidR="00604AC2" w:rsidRPr="008371FE" w:rsidTr="00471BF1">
        <w:tblPrEx>
          <w:tblCellMar>
            <w:top w:w="0" w:type="dxa"/>
            <w:bottom w:w="0" w:type="dxa"/>
          </w:tblCellMar>
        </w:tblPrEx>
        <w:trPr>
          <w:trHeight w:val="273"/>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Выявлены нарушений при формировании и исполнении бюджетов (тыс. руб.):</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2071</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2071</w:t>
            </w:r>
          </w:p>
        </w:tc>
      </w:tr>
      <w:tr w:rsidR="00604AC2" w:rsidRPr="008371FE" w:rsidTr="00471BF1">
        <w:tblPrEx>
          <w:tblCellMar>
            <w:top w:w="0" w:type="dxa"/>
            <w:bottom w:w="0" w:type="dxa"/>
          </w:tblCellMar>
        </w:tblPrEx>
        <w:trPr>
          <w:trHeight w:val="19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11.1.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из них нецелевое использование бюджетных средств </w:t>
            </w:r>
          </w:p>
        </w:tc>
        <w:tc>
          <w:tcPr>
            <w:tcW w:w="1560" w:type="dxa"/>
            <w:tcBorders>
              <w:left w:val="single" w:sz="4" w:space="0" w:color="auto"/>
              <w:bottom w:val="single" w:sz="4" w:space="0" w:color="auto"/>
              <w:right w:val="single" w:sz="4" w:space="0" w:color="auto"/>
            </w:tcBorders>
          </w:tcPr>
          <w:p w:rsidR="00604AC2" w:rsidRPr="008371FE" w:rsidRDefault="00DA491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40</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lastRenderedPageBreak/>
              <w:t>12.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Нарушения в области бухгалтерского (бюджетного) учета и отчетн</w:t>
            </w:r>
            <w:r w:rsidRPr="008371FE">
              <w:rPr>
                <w:rFonts w:ascii="Liberation Serif" w:hAnsi="Liberation Serif" w:cs="Liberation Serif"/>
                <w:sz w:val="20"/>
                <w:szCs w:val="20"/>
              </w:rPr>
              <w:t>о</w:t>
            </w:r>
            <w:r w:rsidRPr="008371FE">
              <w:rPr>
                <w:rFonts w:ascii="Liberation Serif" w:hAnsi="Liberation Serif" w:cs="Liberation Serif"/>
                <w:sz w:val="20"/>
                <w:szCs w:val="20"/>
              </w:rPr>
              <w:t>сти (ед.)</w:t>
            </w:r>
          </w:p>
        </w:tc>
        <w:tc>
          <w:tcPr>
            <w:tcW w:w="1560" w:type="dxa"/>
            <w:tcBorders>
              <w:left w:val="single" w:sz="4" w:space="0" w:color="auto"/>
              <w:bottom w:val="single" w:sz="4" w:space="0" w:color="auto"/>
              <w:right w:val="single" w:sz="4" w:space="0" w:color="auto"/>
            </w:tcBorders>
          </w:tcPr>
          <w:p w:rsidR="00604AC2" w:rsidRPr="008371FE" w:rsidRDefault="00DA491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30</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13.</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Нарушения при осуществлении  муниципальных закупок товаров, р</w:t>
            </w:r>
            <w:r w:rsidRPr="008371FE">
              <w:rPr>
                <w:rFonts w:ascii="Liberation Serif" w:hAnsi="Liberation Serif" w:cs="Liberation Serif"/>
                <w:sz w:val="20"/>
                <w:szCs w:val="20"/>
              </w:rPr>
              <w:t>а</w:t>
            </w:r>
            <w:r w:rsidRPr="008371FE">
              <w:rPr>
                <w:rFonts w:ascii="Liberation Serif" w:hAnsi="Liberation Serif" w:cs="Liberation Serif"/>
                <w:sz w:val="20"/>
                <w:szCs w:val="20"/>
              </w:rPr>
              <w:t xml:space="preserve">бот, услуг для обеспечения муниципальных нужд (тыс. руб.) </w:t>
            </w:r>
          </w:p>
        </w:tc>
        <w:tc>
          <w:tcPr>
            <w:tcW w:w="1560" w:type="dxa"/>
            <w:tcBorders>
              <w:left w:val="single" w:sz="4" w:space="0" w:color="auto"/>
              <w:bottom w:val="single" w:sz="4" w:space="0" w:color="auto"/>
              <w:right w:val="single" w:sz="4" w:space="0" w:color="auto"/>
            </w:tcBorders>
          </w:tcPr>
          <w:p w:rsidR="00604AC2" w:rsidRPr="00A22655" w:rsidRDefault="00A22655" w:rsidP="00604AC2">
            <w:pPr>
              <w:pStyle w:val="ConsPlusCell"/>
              <w:rPr>
                <w:rFonts w:ascii="Liberation Serif" w:hAnsi="Liberation Serif" w:cs="Liberation Serif"/>
                <w:sz w:val="20"/>
                <w:szCs w:val="20"/>
              </w:rPr>
            </w:pPr>
            <w:r w:rsidRPr="00A22655">
              <w:rPr>
                <w:rFonts w:ascii="Liberation Serif" w:hAnsi="Liberation Serif" w:cs="Liberation Serif"/>
                <w:sz w:val="20"/>
                <w:szCs w:val="20"/>
              </w:rPr>
              <w:t>177</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6455</w:t>
            </w:r>
          </w:p>
        </w:tc>
      </w:tr>
      <w:tr w:rsidR="00604AC2" w:rsidRPr="008371FE" w:rsidTr="00471BF1">
        <w:tblPrEx>
          <w:tblCellMar>
            <w:top w:w="0" w:type="dxa"/>
            <w:bottom w:w="0" w:type="dxa"/>
          </w:tblCellMar>
        </w:tblPrEx>
        <w:trPr>
          <w:trHeight w:val="42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14.</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Нарушения в сфере управления и распоряжения муниципальной со</w:t>
            </w:r>
            <w:r w:rsidRPr="008371FE">
              <w:rPr>
                <w:rFonts w:ascii="Liberation Serif" w:hAnsi="Liberation Serif" w:cs="Liberation Serif"/>
                <w:sz w:val="20"/>
                <w:szCs w:val="20"/>
              </w:rPr>
              <w:t>б</w:t>
            </w:r>
            <w:r w:rsidRPr="008371FE">
              <w:rPr>
                <w:rFonts w:ascii="Liberation Serif" w:hAnsi="Liberation Serif" w:cs="Liberation Serif"/>
                <w:sz w:val="20"/>
                <w:szCs w:val="20"/>
              </w:rPr>
              <w:t xml:space="preserve">ственностью (тыс. руб.)                         </w:t>
            </w:r>
          </w:p>
        </w:tc>
        <w:tc>
          <w:tcPr>
            <w:tcW w:w="1560" w:type="dxa"/>
            <w:tcBorders>
              <w:left w:val="single" w:sz="4" w:space="0" w:color="auto"/>
              <w:bottom w:val="single" w:sz="4" w:space="0" w:color="auto"/>
              <w:right w:val="single" w:sz="4" w:space="0" w:color="auto"/>
            </w:tcBorders>
          </w:tcPr>
          <w:p w:rsidR="00604AC2" w:rsidRPr="00A22655" w:rsidRDefault="00A22655" w:rsidP="00604AC2">
            <w:pPr>
              <w:pStyle w:val="ConsPlusCell"/>
              <w:rPr>
                <w:rFonts w:ascii="Liberation Serif" w:hAnsi="Liberation Serif" w:cs="Liberation Serif"/>
                <w:sz w:val="20"/>
                <w:szCs w:val="20"/>
              </w:rPr>
            </w:pPr>
            <w:r w:rsidRPr="00A22655">
              <w:rPr>
                <w:rFonts w:ascii="Liberation Serif" w:hAnsi="Liberation Serif" w:cs="Liberation Serif"/>
                <w:sz w:val="20"/>
                <w:szCs w:val="20"/>
              </w:rPr>
              <w:t>14586</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5109</w:t>
            </w:r>
          </w:p>
        </w:tc>
      </w:tr>
      <w:tr w:rsidR="00604AC2" w:rsidRPr="008371FE" w:rsidTr="00471BF1">
        <w:tblPrEx>
          <w:tblCellMar>
            <w:top w:w="0" w:type="dxa"/>
            <w:bottom w:w="0" w:type="dxa"/>
          </w:tblCellMar>
        </w:tblPrEx>
        <w:trPr>
          <w:trHeight w:val="256"/>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15.</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Иные нарушения в использовании бюджетных средств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26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16.</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Выявлено неэффективное использование (тыс. руб.):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228"/>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16.1.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бюджетных средств</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228"/>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16.2.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муниципального имущества</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17.</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Объем бюджетных средств,          </w:t>
            </w:r>
            <w:r w:rsidRPr="008371FE">
              <w:rPr>
                <w:rFonts w:ascii="Liberation Serif" w:hAnsi="Liberation Serif" w:cs="Liberation Serif"/>
                <w:sz w:val="20"/>
                <w:szCs w:val="20"/>
              </w:rPr>
              <w:br/>
              <w:t xml:space="preserve">подлежащих к возмещению (тыс. руб.)    </w:t>
            </w:r>
          </w:p>
        </w:tc>
        <w:tc>
          <w:tcPr>
            <w:tcW w:w="1560" w:type="dxa"/>
            <w:tcBorders>
              <w:left w:val="single" w:sz="4" w:space="0" w:color="auto"/>
              <w:bottom w:val="single" w:sz="4" w:space="0" w:color="auto"/>
              <w:right w:val="single" w:sz="4" w:space="0" w:color="auto"/>
            </w:tcBorders>
          </w:tcPr>
          <w:p w:rsidR="00604AC2" w:rsidRPr="008371FE" w:rsidRDefault="00797E7C" w:rsidP="00604AC2">
            <w:pPr>
              <w:pStyle w:val="ConsPlusCell"/>
              <w:rPr>
                <w:rFonts w:ascii="Liberation Serif" w:hAnsi="Liberation Serif" w:cs="Liberation Serif"/>
                <w:color w:val="FF0000"/>
                <w:sz w:val="20"/>
                <w:szCs w:val="20"/>
              </w:rPr>
            </w:pPr>
            <w:r w:rsidRPr="008371FE">
              <w:rPr>
                <w:rFonts w:ascii="Liberation Serif" w:hAnsi="Liberation Serif" w:cs="Liberation Serif"/>
                <w:color w:val="FF0000"/>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261</w:t>
            </w:r>
          </w:p>
        </w:tc>
      </w:tr>
      <w:tr w:rsidR="00604AC2" w:rsidRPr="008371FE" w:rsidTr="00471BF1">
        <w:tblPrEx>
          <w:tblCellMar>
            <w:top w:w="0" w:type="dxa"/>
            <w:bottom w:w="0" w:type="dxa"/>
          </w:tblCellMar>
        </w:tblPrEx>
        <w:trPr>
          <w:trHeight w:val="268"/>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18.</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Количество направленных представлений и предписаний                               </w:t>
            </w:r>
          </w:p>
        </w:tc>
        <w:tc>
          <w:tcPr>
            <w:tcW w:w="1560" w:type="dxa"/>
            <w:tcBorders>
              <w:left w:val="single" w:sz="4" w:space="0" w:color="auto"/>
              <w:bottom w:val="single" w:sz="4" w:space="0" w:color="auto"/>
              <w:right w:val="single" w:sz="4" w:space="0" w:color="auto"/>
            </w:tcBorders>
          </w:tcPr>
          <w:p w:rsidR="00604AC2" w:rsidRPr="008371FE" w:rsidRDefault="009E2F49"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3</w:t>
            </w:r>
          </w:p>
        </w:tc>
      </w:tr>
      <w:tr w:rsidR="00604AC2" w:rsidRPr="008371FE" w:rsidTr="00471BF1">
        <w:tblPrEx>
          <w:tblCellMar>
            <w:top w:w="0" w:type="dxa"/>
            <w:bottom w:w="0" w:type="dxa"/>
          </w:tblCellMar>
        </w:tblPrEx>
        <w:trPr>
          <w:trHeight w:val="287"/>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19.</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исполненных (полностью или частично) пре</w:t>
            </w:r>
            <w:r w:rsidRPr="008371FE">
              <w:rPr>
                <w:rFonts w:ascii="Liberation Serif" w:hAnsi="Liberation Serif" w:cs="Liberation Serif"/>
                <w:sz w:val="20"/>
                <w:szCs w:val="20"/>
              </w:rPr>
              <w:t>д</w:t>
            </w:r>
            <w:r w:rsidRPr="008371FE">
              <w:rPr>
                <w:rFonts w:ascii="Liberation Serif" w:hAnsi="Liberation Serif" w:cs="Liberation Serif"/>
                <w:sz w:val="20"/>
                <w:szCs w:val="20"/>
              </w:rPr>
              <w:t>ставлений и предписаний</w:t>
            </w:r>
          </w:p>
        </w:tc>
        <w:tc>
          <w:tcPr>
            <w:tcW w:w="1560" w:type="dxa"/>
            <w:tcBorders>
              <w:left w:val="single" w:sz="4" w:space="0" w:color="auto"/>
              <w:bottom w:val="single" w:sz="4" w:space="0" w:color="auto"/>
              <w:right w:val="single" w:sz="4" w:space="0" w:color="auto"/>
            </w:tcBorders>
          </w:tcPr>
          <w:p w:rsidR="00604AC2" w:rsidRPr="008371FE" w:rsidRDefault="009E2F49"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20.</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Устранено финансовых нарушений по результатам пров</w:t>
            </w:r>
            <w:r w:rsidRPr="008371FE">
              <w:rPr>
                <w:rFonts w:ascii="Liberation Serif" w:hAnsi="Liberation Serif" w:cs="Liberation Serif"/>
                <w:sz w:val="20"/>
                <w:szCs w:val="20"/>
              </w:rPr>
              <w:t>е</w:t>
            </w:r>
            <w:r w:rsidRPr="008371FE">
              <w:rPr>
                <w:rFonts w:ascii="Liberation Serif" w:hAnsi="Liberation Serif" w:cs="Liberation Serif"/>
                <w:sz w:val="20"/>
                <w:szCs w:val="20"/>
              </w:rPr>
              <w:t>рок, в том числе (тыс. руб.):</w:t>
            </w:r>
          </w:p>
        </w:tc>
        <w:tc>
          <w:tcPr>
            <w:tcW w:w="1560" w:type="dxa"/>
            <w:tcBorders>
              <w:left w:val="single" w:sz="4" w:space="0" w:color="auto"/>
              <w:bottom w:val="single" w:sz="4" w:space="0" w:color="auto"/>
              <w:right w:val="single" w:sz="4" w:space="0" w:color="auto"/>
            </w:tcBorders>
          </w:tcPr>
          <w:p w:rsidR="00604AC2" w:rsidRPr="008371FE" w:rsidRDefault="006A6331"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88</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187</w:t>
            </w:r>
          </w:p>
        </w:tc>
      </w:tr>
      <w:tr w:rsidR="00604AC2" w:rsidRPr="008371FE" w:rsidTr="00471BF1">
        <w:tblPrEx>
          <w:tblCellMar>
            <w:top w:w="0" w:type="dxa"/>
            <w:bottom w:w="0" w:type="dxa"/>
          </w:tblCellMar>
        </w:tblPrEx>
        <w:trPr>
          <w:trHeight w:val="17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20.1.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возмещено средств бюджета </w:t>
            </w:r>
          </w:p>
        </w:tc>
        <w:tc>
          <w:tcPr>
            <w:tcW w:w="1560" w:type="dxa"/>
            <w:tcBorders>
              <w:left w:val="single" w:sz="4" w:space="0" w:color="auto"/>
              <w:bottom w:val="single" w:sz="4" w:space="0" w:color="auto"/>
              <w:right w:val="single" w:sz="4" w:space="0" w:color="auto"/>
            </w:tcBorders>
          </w:tcPr>
          <w:p w:rsidR="00604AC2" w:rsidRPr="008371FE" w:rsidRDefault="006A6331"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88</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187</w:t>
            </w:r>
          </w:p>
        </w:tc>
      </w:tr>
      <w:tr w:rsidR="00604AC2" w:rsidRPr="008371FE" w:rsidTr="00471BF1">
        <w:tblPrEx>
          <w:tblCellMar>
            <w:top w:w="0" w:type="dxa"/>
            <w:bottom w:w="0" w:type="dxa"/>
          </w:tblCellMar>
        </w:tblPrEx>
        <w:trPr>
          <w:trHeight w:val="227"/>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20.2.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выполнено работ, оказано услуг</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252"/>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материалов, направленных ПО</w:t>
            </w:r>
          </w:p>
        </w:tc>
        <w:tc>
          <w:tcPr>
            <w:tcW w:w="1560" w:type="dxa"/>
            <w:tcBorders>
              <w:left w:val="single" w:sz="4" w:space="0" w:color="auto"/>
              <w:bottom w:val="single" w:sz="4" w:space="0" w:color="auto"/>
              <w:right w:val="single" w:sz="4" w:space="0" w:color="auto"/>
            </w:tcBorders>
            <w:shd w:val="clear" w:color="auto" w:fill="auto"/>
          </w:tcPr>
          <w:p w:rsidR="00604AC2" w:rsidRPr="008371FE" w:rsidRDefault="001E78DC"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57</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74</w:t>
            </w:r>
          </w:p>
        </w:tc>
      </w:tr>
      <w:tr w:rsidR="00604AC2" w:rsidRPr="008371FE" w:rsidTr="00471BF1">
        <w:tblPrEx>
          <w:tblCellMar>
            <w:top w:w="0" w:type="dxa"/>
            <w:bottom w:w="0" w:type="dxa"/>
          </w:tblCellMar>
        </w:tblPrEx>
        <w:trPr>
          <w:trHeight w:val="363"/>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материалов, направленных в адрес главы МО (главы а</w:t>
            </w:r>
            <w:r w:rsidRPr="008371FE">
              <w:rPr>
                <w:rFonts w:ascii="Liberation Serif" w:hAnsi="Liberation Serif" w:cs="Liberation Serif"/>
                <w:sz w:val="20"/>
                <w:szCs w:val="20"/>
              </w:rPr>
              <w:t>д</w:t>
            </w:r>
            <w:r w:rsidRPr="008371FE">
              <w:rPr>
                <w:rFonts w:ascii="Liberation Serif" w:hAnsi="Liberation Serif" w:cs="Liberation Serif"/>
                <w:sz w:val="20"/>
                <w:szCs w:val="20"/>
              </w:rPr>
              <w:t xml:space="preserve">министрации)                   </w:t>
            </w:r>
          </w:p>
        </w:tc>
        <w:tc>
          <w:tcPr>
            <w:tcW w:w="1560" w:type="dxa"/>
            <w:tcBorders>
              <w:left w:val="single" w:sz="4" w:space="0" w:color="auto"/>
              <w:bottom w:val="single" w:sz="4" w:space="0" w:color="auto"/>
              <w:right w:val="single" w:sz="4" w:space="0" w:color="auto"/>
            </w:tcBorders>
            <w:shd w:val="clear" w:color="auto" w:fill="auto"/>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16</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16</w:t>
            </w:r>
          </w:p>
        </w:tc>
      </w:tr>
      <w:tr w:rsidR="00604AC2" w:rsidRPr="008371FE" w:rsidTr="00471BF1">
        <w:tblPrEx>
          <w:tblCellMar>
            <w:top w:w="0" w:type="dxa"/>
            <w:bottom w:w="0" w:type="dxa"/>
          </w:tblCellMar>
        </w:tblPrEx>
        <w:trPr>
          <w:trHeight w:val="431"/>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23.</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материалов, направленных в органы прокур</w:t>
            </w:r>
            <w:r w:rsidRPr="008371FE">
              <w:rPr>
                <w:rFonts w:ascii="Liberation Serif" w:hAnsi="Liberation Serif" w:cs="Liberation Serif"/>
                <w:sz w:val="20"/>
                <w:szCs w:val="20"/>
              </w:rPr>
              <w:t>а</w:t>
            </w:r>
            <w:r w:rsidRPr="008371FE">
              <w:rPr>
                <w:rFonts w:ascii="Liberation Serif" w:hAnsi="Liberation Serif" w:cs="Liberation Serif"/>
                <w:sz w:val="20"/>
                <w:szCs w:val="20"/>
              </w:rPr>
              <w:t xml:space="preserve">туры, иные правоохранительные органы                 </w:t>
            </w:r>
          </w:p>
        </w:tc>
        <w:tc>
          <w:tcPr>
            <w:tcW w:w="1560" w:type="dxa"/>
            <w:tcBorders>
              <w:left w:val="single" w:sz="4" w:space="0" w:color="auto"/>
              <w:bottom w:val="single" w:sz="4" w:space="0" w:color="auto"/>
              <w:right w:val="single" w:sz="4" w:space="0" w:color="auto"/>
            </w:tcBorders>
          </w:tcPr>
          <w:p w:rsidR="00604AC2" w:rsidRPr="008371FE" w:rsidRDefault="002769F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9</w:t>
            </w:r>
          </w:p>
        </w:tc>
      </w:tr>
      <w:tr w:rsidR="00604AC2" w:rsidRPr="008371FE" w:rsidTr="00471BF1">
        <w:tblPrEx>
          <w:tblCellMar>
            <w:top w:w="0" w:type="dxa"/>
            <w:bottom w:w="0" w:type="dxa"/>
          </w:tblCellMar>
        </w:tblPrEx>
        <w:trPr>
          <w:trHeight w:val="445"/>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24.</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возбужденных уголовных дел по итогам ра</w:t>
            </w:r>
            <w:r w:rsidRPr="008371FE">
              <w:rPr>
                <w:rFonts w:ascii="Liberation Serif" w:hAnsi="Liberation Serif" w:cs="Liberation Serif"/>
                <w:sz w:val="20"/>
                <w:szCs w:val="20"/>
              </w:rPr>
              <w:t>с</w:t>
            </w:r>
            <w:r w:rsidRPr="008371FE">
              <w:rPr>
                <w:rFonts w:ascii="Liberation Serif" w:hAnsi="Liberation Serif" w:cs="Liberation Serif"/>
                <w:sz w:val="20"/>
                <w:szCs w:val="20"/>
              </w:rPr>
              <w:t xml:space="preserve">смотрения материалов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409"/>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25.</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актов прокурорского реагирования, вынесенных по ит</w:t>
            </w:r>
            <w:r w:rsidRPr="008371FE">
              <w:rPr>
                <w:rFonts w:ascii="Liberation Serif" w:hAnsi="Liberation Serif" w:cs="Liberation Serif"/>
                <w:sz w:val="20"/>
                <w:szCs w:val="20"/>
              </w:rPr>
              <w:t>о</w:t>
            </w:r>
            <w:r w:rsidRPr="008371FE">
              <w:rPr>
                <w:rFonts w:ascii="Liberation Serif" w:hAnsi="Liberation Serif" w:cs="Liberation Serif"/>
                <w:sz w:val="20"/>
                <w:szCs w:val="20"/>
              </w:rPr>
              <w:t>гам рассмотрения материалов</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53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26.</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лиц привлеченных к дисциплинарной ответс</w:t>
            </w:r>
            <w:r w:rsidRPr="008371FE">
              <w:rPr>
                <w:rFonts w:ascii="Liberation Serif" w:hAnsi="Liberation Serif" w:cs="Liberation Serif"/>
                <w:sz w:val="20"/>
                <w:szCs w:val="20"/>
              </w:rPr>
              <w:t>т</w:t>
            </w:r>
            <w:r w:rsidRPr="008371FE">
              <w:rPr>
                <w:rFonts w:ascii="Liberation Serif" w:hAnsi="Liberation Serif" w:cs="Liberation Serif"/>
                <w:sz w:val="20"/>
                <w:szCs w:val="20"/>
              </w:rPr>
              <w:t xml:space="preserve">венности по итогам рассмотрения материалов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27.</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лиц привлеченных к административной отве</w:t>
            </w:r>
            <w:r w:rsidRPr="008371FE">
              <w:rPr>
                <w:rFonts w:ascii="Liberation Serif" w:hAnsi="Liberation Serif" w:cs="Liberation Serif"/>
                <w:sz w:val="20"/>
                <w:szCs w:val="20"/>
              </w:rPr>
              <w:t>т</w:t>
            </w:r>
            <w:r w:rsidRPr="008371FE">
              <w:rPr>
                <w:rFonts w:ascii="Liberation Serif" w:hAnsi="Liberation Serif" w:cs="Liberation Serif"/>
                <w:sz w:val="20"/>
                <w:szCs w:val="20"/>
              </w:rPr>
              <w:t xml:space="preserve">ственности по итогам рассмотрения материалов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400"/>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28.</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Объем расходов на содержание КО в соответствии с решением о бюджете (тыс. руб.)</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color w:val="FF0000"/>
                <w:sz w:val="20"/>
                <w:szCs w:val="20"/>
              </w:rPr>
            </w:pPr>
            <w:r w:rsidRPr="008371FE">
              <w:rPr>
                <w:rFonts w:ascii="Liberation Serif" w:hAnsi="Liberation Serif" w:cs="Liberation Serif"/>
                <w:color w:val="FF0000"/>
                <w:sz w:val="20"/>
                <w:szCs w:val="20"/>
              </w:rPr>
              <w:t>3 126</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2703</w:t>
            </w:r>
          </w:p>
        </w:tc>
      </w:tr>
      <w:tr w:rsidR="00604AC2" w:rsidRPr="008371FE" w:rsidTr="00471BF1">
        <w:tblPrEx>
          <w:tblCellMar>
            <w:top w:w="0" w:type="dxa"/>
            <w:bottom w:w="0" w:type="dxa"/>
          </w:tblCellMar>
        </w:tblPrEx>
        <w:trPr>
          <w:trHeight w:val="228"/>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29.</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Фактические расходы на содержание КО (тыс. руб.)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color w:val="FF0000"/>
                <w:sz w:val="20"/>
                <w:szCs w:val="20"/>
              </w:rPr>
            </w:pPr>
            <w:r w:rsidRPr="008371FE">
              <w:rPr>
                <w:rFonts w:ascii="Liberation Serif" w:hAnsi="Liberation Serif" w:cs="Liberation Serif"/>
                <w:color w:val="FF0000"/>
                <w:sz w:val="20"/>
                <w:szCs w:val="20"/>
              </w:rPr>
              <w:t>3 126</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2703</w:t>
            </w:r>
          </w:p>
        </w:tc>
      </w:tr>
      <w:tr w:rsidR="00604AC2" w:rsidRPr="008371FE" w:rsidTr="00471BF1">
        <w:tblPrEx>
          <w:tblCellMar>
            <w:top w:w="0" w:type="dxa"/>
            <w:bottom w:w="0" w:type="dxa"/>
          </w:tblCellMar>
        </w:tblPrEx>
        <w:trPr>
          <w:trHeight w:val="27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30.</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Штатная численность сотрудников КО в соответствии с НПА ПО,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r>
      <w:tr w:rsidR="00604AC2" w:rsidRPr="008371FE" w:rsidTr="00471BF1">
        <w:tblPrEx>
          <w:tblCellMar>
            <w:top w:w="0" w:type="dxa"/>
            <w:bottom w:w="0" w:type="dxa"/>
          </w:tblCellMar>
        </w:tblPrEx>
        <w:trPr>
          <w:trHeight w:val="27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Численность сотрудников КО фактическая, всего в том числе: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r>
      <w:tr w:rsidR="00604AC2" w:rsidRPr="008371FE" w:rsidTr="00471BF1">
        <w:tblPrEx>
          <w:tblCellMar>
            <w:top w:w="0" w:type="dxa"/>
            <w:bottom w:w="0" w:type="dxa"/>
          </w:tblCellMar>
        </w:tblPrEx>
        <w:trPr>
          <w:trHeight w:val="26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31.1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 количество инспекторов (чел.)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w:t>
            </w:r>
          </w:p>
        </w:tc>
      </w:tr>
      <w:tr w:rsidR="00604AC2" w:rsidRPr="008371FE" w:rsidTr="00471BF1">
        <w:tblPrEx>
          <w:tblCellMar>
            <w:top w:w="0" w:type="dxa"/>
            <w:bottom w:w="0" w:type="dxa"/>
          </w:tblCellMar>
        </w:tblPrEx>
        <w:trPr>
          <w:trHeight w:val="237"/>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31.2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 количество обеспечивающих специалистов (чел.)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0</w:t>
            </w:r>
          </w:p>
        </w:tc>
      </w:tr>
      <w:tr w:rsidR="00604AC2" w:rsidRPr="008371FE" w:rsidTr="00471BF1">
        <w:tblPrEx>
          <w:tblCellMar>
            <w:top w:w="0" w:type="dxa"/>
            <w:bottom w:w="0" w:type="dxa"/>
          </w:tblCellMar>
        </w:tblPrEx>
        <w:trPr>
          <w:trHeight w:val="313"/>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Состав сотрудников КО по уровню образования (чел.):             </w:t>
            </w:r>
          </w:p>
        </w:tc>
        <w:tc>
          <w:tcPr>
            <w:tcW w:w="1560" w:type="dxa"/>
            <w:tcBorders>
              <w:left w:val="single" w:sz="4" w:space="0" w:color="auto"/>
              <w:bottom w:val="single" w:sz="4" w:space="0" w:color="auto"/>
              <w:right w:val="single" w:sz="4" w:space="0" w:color="auto"/>
            </w:tcBorders>
            <w:vAlign w:val="center"/>
          </w:tcPr>
          <w:p w:rsidR="00604AC2" w:rsidRPr="008371FE" w:rsidRDefault="00604AC2" w:rsidP="00604AC2">
            <w:pPr>
              <w:pStyle w:val="ConsPlusCell"/>
              <w:jc w:val="center"/>
              <w:rPr>
                <w:rFonts w:ascii="Liberation Serif" w:hAnsi="Liberation Serif" w:cs="Liberation Serif"/>
                <w:sz w:val="20"/>
                <w:szCs w:val="20"/>
                <w:lang w:val="en-US"/>
              </w:rPr>
            </w:pPr>
            <w:r w:rsidRPr="008371FE">
              <w:rPr>
                <w:rFonts w:ascii="Liberation Serif" w:hAnsi="Liberation Serif" w:cs="Liberation Serif"/>
                <w:sz w:val="20"/>
                <w:szCs w:val="20"/>
                <w:lang w:val="en-US"/>
              </w:rPr>
              <w:t>X</w:t>
            </w:r>
          </w:p>
        </w:tc>
        <w:tc>
          <w:tcPr>
            <w:tcW w:w="1417" w:type="dxa"/>
            <w:tcBorders>
              <w:left w:val="single" w:sz="4" w:space="0" w:color="auto"/>
              <w:bottom w:val="single" w:sz="4" w:space="0" w:color="auto"/>
              <w:right w:val="single" w:sz="4" w:space="0" w:color="auto"/>
            </w:tcBorders>
            <w:vAlign w:val="center"/>
          </w:tcPr>
          <w:p w:rsidR="00604AC2" w:rsidRPr="008371FE" w:rsidRDefault="00604AC2" w:rsidP="00604AC2">
            <w:pPr>
              <w:pStyle w:val="ConsPlusCell"/>
              <w:jc w:val="center"/>
              <w:rPr>
                <w:rFonts w:ascii="Liberation Serif" w:hAnsi="Liberation Serif" w:cs="Liberation Serif"/>
                <w:sz w:val="20"/>
                <w:szCs w:val="20"/>
                <w:lang w:val="en-US"/>
              </w:rPr>
            </w:pPr>
            <w:r w:rsidRPr="008371FE">
              <w:rPr>
                <w:rFonts w:ascii="Liberation Serif" w:hAnsi="Liberation Serif" w:cs="Liberation Serif"/>
                <w:sz w:val="20"/>
                <w:szCs w:val="20"/>
                <w:lang w:val="en-US"/>
              </w:rPr>
              <w:t>X</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32.1.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 высшее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32.2.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 среднее-профессиональное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w:t>
            </w:r>
          </w:p>
        </w:tc>
      </w:tr>
      <w:tr w:rsidR="00604AC2" w:rsidRPr="008371FE" w:rsidTr="00471BF1">
        <w:tblPrEx>
          <w:tblCellMar>
            <w:top w:w="0" w:type="dxa"/>
            <w:bottom w:w="0" w:type="dxa"/>
          </w:tblCellMar>
        </w:tblPrEx>
        <w:trPr>
          <w:trHeight w:val="284"/>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33.</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Профессиональное образование сотрудников  КО (чел.):                  </w:t>
            </w:r>
          </w:p>
        </w:tc>
        <w:tc>
          <w:tcPr>
            <w:tcW w:w="1560" w:type="dxa"/>
            <w:tcBorders>
              <w:left w:val="single" w:sz="4" w:space="0" w:color="auto"/>
              <w:bottom w:val="single" w:sz="4" w:space="0" w:color="auto"/>
              <w:right w:val="single" w:sz="4" w:space="0" w:color="auto"/>
            </w:tcBorders>
            <w:vAlign w:val="center"/>
          </w:tcPr>
          <w:p w:rsidR="00604AC2" w:rsidRPr="008371FE" w:rsidRDefault="00604AC2" w:rsidP="00604AC2">
            <w:pPr>
              <w:pStyle w:val="ConsPlusCell"/>
              <w:jc w:val="center"/>
              <w:rPr>
                <w:rFonts w:ascii="Liberation Serif" w:hAnsi="Liberation Serif" w:cs="Liberation Serif"/>
                <w:sz w:val="20"/>
                <w:szCs w:val="20"/>
                <w:lang w:val="en-US"/>
              </w:rPr>
            </w:pPr>
            <w:r w:rsidRPr="008371FE">
              <w:rPr>
                <w:rFonts w:ascii="Liberation Serif" w:hAnsi="Liberation Serif" w:cs="Liberation Serif"/>
                <w:sz w:val="20"/>
                <w:szCs w:val="20"/>
                <w:lang w:val="en-US"/>
              </w:rPr>
              <w:t>X</w:t>
            </w:r>
          </w:p>
        </w:tc>
        <w:tc>
          <w:tcPr>
            <w:tcW w:w="1417" w:type="dxa"/>
            <w:tcBorders>
              <w:left w:val="single" w:sz="4" w:space="0" w:color="auto"/>
              <w:bottom w:val="single" w:sz="4" w:space="0" w:color="auto"/>
              <w:right w:val="single" w:sz="4" w:space="0" w:color="auto"/>
            </w:tcBorders>
            <w:vAlign w:val="center"/>
          </w:tcPr>
          <w:p w:rsidR="00604AC2" w:rsidRPr="008371FE" w:rsidRDefault="00604AC2" w:rsidP="00604AC2">
            <w:pPr>
              <w:pStyle w:val="ConsPlusCell"/>
              <w:jc w:val="center"/>
              <w:rPr>
                <w:rFonts w:ascii="Liberation Serif" w:hAnsi="Liberation Serif" w:cs="Liberation Serif"/>
                <w:sz w:val="20"/>
                <w:szCs w:val="20"/>
                <w:lang w:val="en-US"/>
              </w:rPr>
            </w:pPr>
            <w:r w:rsidRPr="008371FE">
              <w:rPr>
                <w:rFonts w:ascii="Liberation Serif" w:hAnsi="Liberation Serif" w:cs="Liberation Serif"/>
                <w:sz w:val="20"/>
                <w:szCs w:val="20"/>
                <w:lang w:val="en-US"/>
              </w:rPr>
              <w:t>X</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lang w:val="en-US"/>
              </w:rPr>
            </w:pPr>
            <w:r w:rsidRPr="008371FE">
              <w:rPr>
                <w:rFonts w:ascii="Liberation Serif" w:hAnsi="Liberation Serif" w:cs="Liberation Serif"/>
                <w:sz w:val="20"/>
                <w:szCs w:val="20"/>
              </w:rPr>
              <w:t>33</w:t>
            </w:r>
            <w:r w:rsidRPr="008371FE">
              <w:rPr>
                <w:rFonts w:ascii="Liberation Serif" w:hAnsi="Liberation Serif" w:cs="Liberation Serif"/>
                <w:sz w:val="20"/>
                <w:szCs w:val="20"/>
                <w:lang w:val="en-US"/>
              </w:rPr>
              <w:t>.1.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 финансово-экономическое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lang w:val="en-US"/>
              </w:rPr>
            </w:pPr>
            <w:r w:rsidRPr="008371FE">
              <w:rPr>
                <w:rFonts w:ascii="Liberation Serif" w:hAnsi="Liberation Serif" w:cs="Liberation Serif"/>
                <w:sz w:val="20"/>
                <w:szCs w:val="20"/>
              </w:rPr>
              <w:t>33</w:t>
            </w:r>
            <w:r w:rsidRPr="008371FE">
              <w:rPr>
                <w:rFonts w:ascii="Liberation Serif" w:hAnsi="Liberation Serif" w:cs="Liberation Serif"/>
                <w:sz w:val="20"/>
                <w:szCs w:val="20"/>
                <w:lang w:val="en-US"/>
              </w:rPr>
              <w:t>.2.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 юридическое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lang w:val="en-US"/>
              </w:rPr>
            </w:pPr>
            <w:r w:rsidRPr="008371FE">
              <w:rPr>
                <w:rFonts w:ascii="Liberation Serif" w:hAnsi="Liberation Serif" w:cs="Liberation Serif"/>
                <w:sz w:val="20"/>
                <w:szCs w:val="20"/>
              </w:rPr>
              <w:t>33</w:t>
            </w:r>
            <w:r w:rsidRPr="008371FE">
              <w:rPr>
                <w:rFonts w:ascii="Liberation Serif" w:hAnsi="Liberation Serif" w:cs="Liberation Serif"/>
                <w:sz w:val="20"/>
                <w:szCs w:val="20"/>
                <w:lang w:val="en-US"/>
              </w:rPr>
              <w:t>.3.</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иное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34.</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Численность сотрудников, прошедших обучение по программе пов</w:t>
            </w:r>
            <w:r w:rsidRPr="008371FE">
              <w:rPr>
                <w:rFonts w:ascii="Liberation Serif" w:hAnsi="Liberation Serif" w:cs="Liberation Serif"/>
                <w:sz w:val="20"/>
                <w:szCs w:val="20"/>
              </w:rPr>
              <w:t>ы</w:t>
            </w:r>
            <w:r w:rsidRPr="008371FE">
              <w:rPr>
                <w:rFonts w:ascii="Liberation Serif" w:hAnsi="Liberation Serif" w:cs="Liberation Serif"/>
                <w:sz w:val="20"/>
                <w:szCs w:val="20"/>
              </w:rPr>
              <w:t>шения квалификации (чел.)</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2</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35.</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Информирование о деятельности КО:</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jc w:val="center"/>
              <w:rPr>
                <w:rFonts w:ascii="Liberation Serif" w:hAnsi="Liberation Serif" w:cs="Liberation Serif"/>
                <w:sz w:val="20"/>
                <w:szCs w:val="20"/>
                <w:lang w:val="en-US"/>
              </w:rPr>
            </w:pPr>
            <w:r w:rsidRPr="008371FE">
              <w:rPr>
                <w:rFonts w:ascii="Liberation Serif" w:hAnsi="Liberation Serif" w:cs="Liberation Serif"/>
                <w:sz w:val="20"/>
                <w:szCs w:val="20"/>
                <w:lang w:val="en-US"/>
              </w:rPr>
              <w:t>X</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jc w:val="center"/>
              <w:rPr>
                <w:rFonts w:ascii="Liberation Serif" w:hAnsi="Liberation Serif" w:cs="Liberation Serif"/>
                <w:sz w:val="20"/>
                <w:szCs w:val="20"/>
                <w:lang w:val="en-US"/>
              </w:rPr>
            </w:pPr>
            <w:r w:rsidRPr="008371FE">
              <w:rPr>
                <w:rFonts w:ascii="Liberation Serif" w:hAnsi="Liberation Serif" w:cs="Liberation Serif"/>
                <w:sz w:val="20"/>
                <w:szCs w:val="20"/>
                <w:lang w:val="en-US"/>
              </w:rPr>
              <w:t>X</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35.1.</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Количество публикаций в СМИ (ед.)</w:t>
            </w:r>
          </w:p>
        </w:tc>
        <w:tc>
          <w:tcPr>
            <w:tcW w:w="1560" w:type="dxa"/>
            <w:tcBorders>
              <w:left w:val="single" w:sz="4" w:space="0" w:color="auto"/>
              <w:bottom w:val="single" w:sz="4" w:space="0" w:color="auto"/>
              <w:right w:val="single" w:sz="4" w:space="0" w:color="auto"/>
            </w:tcBorders>
          </w:tcPr>
          <w:p w:rsidR="00604AC2" w:rsidRPr="008371FE" w:rsidRDefault="006E1527"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14</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13</w:t>
            </w:r>
          </w:p>
        </w:tc>
      </w:tr>
      <w:tr w:rsidR="00604AC2" w:rsidRPr="008371FE" w:rsidTr="00471BF1">
        <w:tblPrEx>
          <w:tblCellMar>
            <w:top w:w="0" w:type="dxa"/>
            <w:bottom w:w="0" w:type="dxa"/>
          </w:tblCellMar>
        </w:tblPrEx>
        <w:trPr>
          <w:tblCellSpacing w:w="5" w:type="nil"/>
        </w:trPr>
        <w:tc>
          <w:tcPr>
            <w:tcW w:w="56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35.2.</w:t>
            </w:r>
          </w:p>
        </w:tc>
        <w:tc>
          <w:tcPr>
            <w:tcW w:w="623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rPr>
            </w:pPr>
            <w:r w:rsidRPr="008371FE">
              <w:rPr>
                <w:rFonts w:ascii="Liberation Serif" w:hAnsi="Liberation Serif" w:cs="Liberation Serif"/>
                <w:sz w:val="20"/>
                <w:szCs w:val="20"/>
              </w:rPr>
              <w:t xml:space="preserve">Наличие официального сайта (+/-)                   </w:t>
            </w:r>
          </w:p>
        </w:tc>
        <w:tc>
          <w:tcPr>
            <w:tcW w:w="1560"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1</w:t>
            </w:r>
          </w:p>
        </w:tc>
        <w:tc>
          <w:tcPr>
            <w:tcW w:w="1417" w:type="dxa"/>
            <w:tcBorders>
              <w:left w:val="single" w:sz="4" w:space="0" w:color="auto"/>
              <w:bottom w:val="single" w:sz="4" w:space="0" w:color="auto"/>
              <w:right w:val="single" w:sz="4" w:space="0" w:color="auto"/>
            </w:tcBorders>
          </w:tcPr>
          <w:p w:rsidR="00604AC2" w:rsidRPr="008371FE" w:rsidRDefault="00604AC2" w:rsidP="00604AC2">
            <w:pPr>
              <w:pStyle w:val="ConsPlusCell"/>
              <w:rPr>
                <w:rFonts w:ascii="Liberation Serif" w:hAnsi="Liberation Serif" w:cs="Liberation Serif"/>
                <w:sz w:val="20"/>
                <w:szCs w:val="20"/>
                <w:highlight w:val="yellow"/>
              </w:rPr>
            </w:pPr>
            <w:r w:rsidRPr="008371FE">
              <w:rPr>
                <w:rFonts w:ascii="Liberation Serif" w:hAnsi="Liberation Serif" w:cs="Liberation Serif"/>
                <w:sz w:val="20"/>
                <w:szCs w:val="20"/>
              </w:rPr>
              <w:t>1</w:t>
            </w:r>
          </w:p>
        </w:tc>
      </w:tr>
    </w:tbl>
    <w:p w:rsidR="00091936" w:rsidRPr="008371FE" w:rsidRDefault="00091936" w:rsidP="00FB526A">
      <w:pPr>
        <w:jc w:val="both"/>
        <w:rPr>
          <w:rFonts w:ascii="Liberation Serif" w:hAnsi="Liberation Serif" w:cs="Liberation Serif"/>
        </w:rPr>
      </w:pPr>
    </w:p>
    <w:p w:rsidR="00ED4B3A" w:rsidRPr="008371FE" w:rsidRDefault="00091936" w:rsidP="00FB526A">
      <w:pPr>
        <w:jc w:val="both"/>
        <w:rPr>
          <w:rFonts w:ascii="Liberation Serif" w:hAnsi="Liberation Serif" w:cs="Liberation Serif"/>
          <w:sz w:val="28"/>
          <w:szCs w:val="28"/>
        </w:rPr>
      </w:pPr>
      <w:r w:rsidRPr="008371FE">
        <w:rPr>
          <w:rFonts w:ascii="Liberation Serif" w:hAnsi="Liberation Serif" w:cs="Liberation Serif"/>
          <w:sz w:val="28"/>
          <w:szCs w:val="28"/>
        </w:rPr>
        <w:t>Председатель Контрольного органа</w:t>
      </w:r>
      <w:r w:rsidR="00ED4B3A" w:rsidRPr="008371FE">
        <w:rPr>
          <w:rFonts w:ascii="Liberation Serif" w:hAnsi="Liberation Serif" w:cs="Liberation Serif"/>
          <w:sz w:val="28"/>
          <w:szCs w:val="28"/>
        </w:rPr>
        <w:t xml:space="preserve"> </w:t>
      </w:r>
    </w:p>
    <w:p w:rsidR="00C9771C" w:rsidRPr="008371FE" w:rsidRDefault="00091936" w:rsidP="00CB0B81">
      <w:pPr>
        <w:jc w:val="both"/>
        <w:rPr>
          <w:rFonts w:ascii="Liberation Serif" w:hAnsi="Liberation Serif" w:cs="Liberation Serif"/>
          <w:sz w:val="28"/>
          <w:szCs w:val="28"/>
        </w:rPr>
      </w:pPr>
      <w:r w:rsidRPr="008371FE">
        <w:rPr>
          <w:rFonts w:ascii="Liberation Serif" w:hAnsi="Liberation Serif" w:cs="Liberation Serif"/>
          <w:sz w:val="28"/>
          <w:szCs w:val="28"/>
        </w:rPr>
        <w:t xml:space="preserve">городского </w:t>
      </w:r>
      <w:proofErr w:type="gramStart"/>
      <w:r w:rsidRPr="008371FE">
        <w:rPr>
          <w:rFonts w:ascii="Liberation Serif" w:hAnsi="Liberation Serif" w:cs="Liberation Serif"/>
          <w:sz w:val="28"/>
          <w:szCs w:val="28"/>
        </w:rPr>
        <w:t>округа</w:t>
      </w:r>
      <w:proofErr w:type="gramEnd"/>
      <w:r w:rsidRPr="008371FE">
        <w:rPr>
          <w:rFonts w:ascii="Liberation Serif" w:hAnsi="Liberation Serif" w:cs="Liberation Serif"/>
          <w:sz w:val="28"/>
          <w:szCs w:val="28"/>
        </w:rPr>
        <w:t xml:space="preserve"> ЗАТО Свободный                         </w:t>
      </w:r>
      <w:r w:rsidR="00ED4B3A" w:rsidRPr="008371FE">
        <w:rPr>
          <w:rFonts w:ascii="Liberation Serif" w:hAnsi="Liberation Serif" w:cs="Liberation Serif"/>
          <w:sz w:val="28"/>
          <w:szCs w:val="28"/>
        </w:rPr>
        <w:t xml:space="preserve">           </w:t>
      </w:r>
      <w:r w:rsidRPr="008371FE">
        <w:rPr>
          <w:rFonts w:ascii="Liberation Serif" w:hAnsi="Liberation Serif" w:cs="Liberation Serif"/>
          <w:sz w:val="28"/>
          <w:szCs w:val="28"/>
        </w:rPr>
        <w:t xml:space="preserve">         Т.М. </w:t>
      </w:r>
      <w:proofErr w:type="spellStart"/>
      <w:r w:rsidRPr="008371FE">
        <w:rPr>
          <w:rFonts w:ascii="Liberation Serif" w:hAnsi="Liberation Serif" w:cs="Liberation Serif"/>
          <w:sz w:val="28"/>
          <w:szCs w:val="28"/>
        </w:rPr>
        <w:t>Газиева</w:t>
      </w:r>
      <w:proofErr w:type="spellEnd"/>
    </w:p>
    <w:p w:rsidR="00C9771C" w:rsidRPr="008371FE" w:rsidRDefault="00C9771C" w:rsidP="00C9771C">
      <w:pPr>
        <w:rPr>
          <w:rFonts w:ascii="Liberation Serif" w:hAnsi="Liberation Serif" w:cs="Liberation Serif"/>
          <w:sz w:val="28"/>
          <w:szCs w:val="28"/>
        </w:rPr>
      </w:pPr>
    </w:p>
    <w:p w:rsidR="00C9771C" w:rsidRPr="00C9771C" w:rsidRDefault="00C9771C" w:rsidP="00C9771C">
      <w:pPr>
        <w:rPr>
          <w:sz w:val="28"/>
          <w:szCs w:val="28"/>
        </w:rPr>
      </w:pPr>
    </w:p>
    <w:p w:rsidR="008B3D98" w:rsidRDefault="008B3D98" w:rsidP="00C9771C">
      <w:pPr>
        <w:rPr>
          <w:sz w:val="28"/>
          <w:szCs w:val="28"/>
        </w:rPr>
      </w:pPr>
      <w:bookmarkStart w:id="0" w:name="_GoBack"/>
      <w:bookmarkEnd w:id="0"/>
    </w:p>
    <w:sectPr w:rsidR="008B3D98" w:rsidSect="002444D2">
      <w:headerReference w:type="even" r:id="rId11"/>
      <w:headerReference w:type="default" r:id="rId12"/>
      <w:pgSz w:w="11906" w:h="16838"/>
      <w:pgMar w:top="1134" w:right="567" w:bottom="1134" w:left="1134"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52" w:rsidRDefault="00820952">
      <w:r>
        <w:separator/>
      </w:r>
    </w:p>
  </w:endnote>
  <w:endnote w:type="continuationSeparator" w:id="0">
    <w:p w:rsidR="00820952" w:rsidRDefault="0082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52" w:rsidRDefault="00820952">
      <w:r>
        <w:separator/>
      </w:r>
    </w:p>
  </w:footnote>
  <w:footnote w:type="continuationSeparator" w:id="0">
    <w:p w:rsidR="00820952" w:rsidRDefault="00820952">
      <w:r>
        <w:continuationSeparator/>
      </w:r>
    </w:p>
  </w:footnote>
  <w:footnote w:id="1">
    <w:p w:rsidR="00604AC2" w:rsidRDefault="00604AC2" w:rsidP="00471BF1">
      <w:pPr>
        <w:pStyle w:val="ab"/>
      </w:pPr>
      <w:r>
        <w:rPr>
          <w:rStyle w:val="ad"/>
        </w:rPr>
        <w:footnoteRef/>
      </w:r>
      <w:r>
        <w:t xml:space="preserve"> ПО – представительный орган </w:t>
      </w:r>
    </w:p>
  </w:footnote>
  <w:footnote w:id="2">
    <w:p w:rsidR="00604AC2" w:rsidRPr="00C62B8E" w:rsidRDefault="00604AC2" w:rsidP="00471BF1">
      <w:pPr>
        <w:pStyle w:val="ab"/>
        <w:rPr>
          <w:lang w:val="ru-RU"/>
        </w:rPr>
      </w:pPr>
      <w:r>
        <w:rPr>
          <w:rStyle w:val="ad"/>
        </w:rPr>
        <w:footnoteRef/>
      </w:r>
      <w:r>
        <w:t xml:space="preserve"> </w:t>
      </w:r>
      <w:r>
        <w:rPr>
          <w:lang w:val="ru-RU"/>
        </w:rPr>
        <w:t>Г</w:t>
      </w:r>
      <w:r>
        <w:t xml:space="preserve">О – </w:t>
      </w:r>
      <w:r>
        <w:rPr>
          <w:lang w:val="ru-RU"/>
        </w:rPr>
        <w:t>городской округ</w:t>
      </w:r>
    </w:p>
  </w:footnote>
  <w:footnote w:id="3">
    <w:p w:rsidR="00604AC2" w:rsidRDefault="00604AC2" w:rsidP="00471BF1">
      <w:pPr>
        <w:pStyle w:val="ab"/>
      </w:pPr>
      <w:r>
        <w:rPr>
          <w:rStyle w:val="ad"/>
        </w:rPr>
        <w:footnoteRef/>
      </w:r>
      <w:r>
        <w:t xml:space="preserve"> </w:t>
      </w:r>
      <w:r>
        <w:t xml:space="preserve">КО – </w:t>
      </w:r>
      <w:r>
        <w:rPr>
          <w:lang w:val="ru-RU"/>
        </w:rPr>
        <w:t>К</w:t>
      </w:r>
      <w:proofErr w:type="spellStart"/>
      <w:r>
        <w:t>онтрольный</w:t>
      </w:r>
      <w:proofErr w:type="spellEnd"/>
      <w:r>
        <w:t xml:space="preserve"> орган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2C" w:rsidRDefault="00652B2C" w:rsidP="006308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52B2C" w:rsidRDefault="00652B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2C" w:rsidRDefault="00652B2C" w:rsidP="006308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44D2">
      <w:rPr>
        <w:rStyle w:val="a6"/>
        <w:noProof/>
      </w:rPr>
      <w:t>11</w:t>
    </w:r>
    <w:r>
      <w:rPr>
        <w:rStyle w:val="a6"/>
      </w:rPr>
      <w:fldChar w:fldCharType="end"/>
    </w:r>
  </w:p>
  <w:p w:rsidR="00652B2C" w:rsidRDefault="00652B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A49"/>
    <w:multiLevelType w:val="hybridMultilevel"/>
    <w:tmpl w:val="0694A928"/>
    <w:lvl w:ilvl="0" w:tplc="F1C0D7A8">
      <w:start w:val="1"/>
      <w:numFmt w:val="upperRoman"/>
      <w:lvlText w:val="%1."/>
      <w:lvlJc w:val="left"/>
      <w:pPr>
        <w:tabs>
          <w:tab w:val="num" w:pos="1140"/>
        </w:tabs>
        <w:ind w:left="1140" w:hanging="72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15:restartNumberingAfterBreak="0">
    <w:nsid w:val="1343339E"/>
    <w:multiLevelType w:val="multilevel"/>
    <w:tmpl w:val="F256798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29113E78"/>
    <w:multiLevelType w:val="hybridMultilevel"/>
    <w:tmpl w:val="E29611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A0C23"/>
    <w:multiLevelType w:val="hybridMultilevel"/>
    <w:tmpl w:val="7FDCAC22"/>
    <w:lvl w:ilvl="0" w:tplc="868E6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003276E"/>
    <w:multiLevelType w:val="hybridMultilevel"/>
    <w:tmpl w:val="413062FE"/>
    <w:lvl w:ilvl="0" w:tplc="AB9AE8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0892403"/>
    <w:multiLevelType w:val="hybridMultilevel"/>
    <w:tmpl w:val="30BCE2A8"/>
    <w:lvl w:ilvl="0" w:tplc="0C928D36">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A674AA3"/>
    <w:multiLevelType w:val="hybridMultilevel"/>
    <w:tmpl w:val="E4262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590816"/>
    <w:multiLevelType w:val="hybridMultilevel"/>
    <w:tmpl w:val="D4A2F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DB47B9"/>
    <w:multiLevelType w:val="hybridMultilevel"/>
    <w:tmpl w:val="75F00FEA"/>
    <w:lvl w:ilvl="0" w:tplc="D3504198">
      <w:start w:val="1"/>
      <w:numFmt w:val="decimal"/>
      <w:lvlText w:val="%1."/>
      <w:lvlJc w:val="left"/>
      <w:pPr>
        <w:ind w:left="1143" w:hanging="43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00438F7"/>
    <w:multiLevelType w:val="hybridMultilevel"/>
    <w:tmpl w:val="F5AA0D30"/>
    <w:lvl w:ilvl="0" w:tplc="396A18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641E2D32"/>
    <w:multiLevelType w:val="hybridMultilevel"/>
    <w:tmpl w:val="385480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DC1380"/>
    <w:multiLevelType w:val="hybridMultilevel"/>
    <w:tmpl w:val="7FA6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830E68"/>
    <w:multiLevelType w:val="hybridMultilevel"/>
    <w:tmpl w:val="2EBC43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AF338A"/>
    <w:multiLevelType w:val="hybridMultilevel"/>
    <w:tmpl w:val="AAA06998"/>
    <w:lvl w:ilvl="0" w:tplc="29F04566">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0"/>
  </w:num>
  <w:num w:numId="4">
    <w:abstractNumId w:val="11"/>
  </w:num>
  <w:num w:numId="5">
    <w:abstractNumId w:val="2"/>
  </w:num>
  <w:num w:numId="6">
    <w:abstractNumId w:val="0"/>
  </w:num>
  <w:num w:numId="7">
    <w:abstractNumId w:val="14"/>
  </w:num>
  <w:num w:numId="8">
    <w:abstractNumId w:val="13"/>
  </w:num>
  <w:num w:numId="9">
    <w:abstractNumId w:val="6"/>
  </w:num>
  <w:num w:numId="10">
    <w:abstractNumId w:val="5"/>
  </w:num>
  <w:num w:numId="11">
    <w:abstractNumId w:val="3"/>
  </w:num>
  <w:num w:numId="12">
    <w:abstractNumId w:val="8"/>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84"/>
    <w:rsid w:val="000011C7"/>
    <w:rsid w:val="000034B0"/>
    <w:rsid w:val="000078A7"/>
    <w:rsid w:val="00010308"/>
    <w:rsid w:val="000105C9"/>
    <w:rsid w:val="0001080F"/>
    <w:rsid w:val="00013E37"/>
    <w:rsid w:val="0002038F"/>
    <w:rsid w:val="00025FC1"/>
    <w:rsid w:val="00025FCD"/>
    <w:rsid w:val="00026336"/>
    <w:rsid w:val="000269FA"/>
    <w:rsid w:val="00037302"/>
    <w:rsid w:val="00037540"/>
    <w:rsid w:val="00037DDE"/>
    <w:rsid w:val="00040A4C"/>
    <w:rsid w:val="0004205A"/>
    <w:rsid w:val="000440F8"/>
    <w:rsid w:val="0004525C"/>
    <w:rsid w:val="00046A7D"/>
    <w:rsid w:val="00051B48"/>
    <w:rsid w:val="00052F91"/>
    <w:rsid w:val="0005342C"/>
    <w:rsid w:val="00055555"/>
    <w:rsid w:val="000603DF"/>
    <w:rsid w:val="00061888"/>
    <w:rsid w:val="000705C3"/>
    <w:rsid w:val="00071A66"/>
    <w:rsid w:val="00075B55"/>
    <w:rsid w:val="000760D7"/>
    <w:rsid w:val="000807FD"/>
    <w:rsid w:val="00082912"/>
    <w:rsid w:val="000829B3"/>
    <w:rsid w:val="00086FCF"/>
    <w:rsid w:val="00090C5C"/>
    <w:rsid w:val="00090E52"/>
    <w:rsid w:val="00091936"/>
    <w:rsid w:val="0009244F"/>
    <w:rsid w:val="00092CA9"/>
    <w:rsid w:val="00094072"/>
    <w:rsid w:val="000941F6"/>
    <w:rsid w:val="000955DF"/>
    <w:rsid w:val="000A308C"/>
    <w:rsid w:val="000A40AE"/>
    <w:rsid w:val="000A7876"/>
    <w:rsid w:val="000B2ECB"/>
    <w:rsid w:val="000B5FCD"/>
    <w:rsid w:val="000B6A05"/>
    <w:rsid w:val="000C0B6E"/>
    <w:rsid w:val="000C1F5E"/>
    <w:rsid w:val="000C2019"/>
    <w:rsid w:val="000C3BDF"/>
    <w:rsid w:val="000C475A"/>
    <w:rsid w:val="000C70CB"/>
    <w:rsid w:val="000C727B"/>
    <w:rsid w:val="000D14A1"/>
    <w:rsid w:val="000D19B5"/>
    <w:rsid w:val="000D20CF"/>
    <w:rsid w:val="000D2766"/>
    <w:rsid w:val="000D7A9A"/>
    <w:rsid w:val="000E20E3"/>
    <w:rsid w:val="000E2DB0"/>
    <w:rsid w:val="000E5284"/>
    <w:rsid w:val="000E5536"/>
    <w:rsid w:val="000F1BE9"/>
    <w:rsid w:val="000F78A9"/>
    <w:rsid w:val="00102895"/>
    <w:rsid w:val="001070AB"/>
    <w:rsid w:val="001103DB"/>
    <w:rsid w:val="00110D98"/>
    <w:rsid w:val="00114111"/>
    <w:rsid w:val="00114C4E"/>
    <w:rsid w:val="001174BA"/>
    <w:rsid w:val="00120529"/>
    <w:rsid w:val="00120643"/>
    <w:rsid w:val="00120A60"/>
    <w:rsid w:val="0012445C"/>
    <w:rsid w:val="00124810"/>
    <w:rsid w:val="00124D98"/>
    <w:rsid w:val="00134F4E"/>
    <w:rsid w:val="001410DC"/>
    <w:rsid w:val="00142EF3"/>
    <w:rsid w:val="00146A14"/>
    <w:rsid w:val="00146E2C"/>
    <w:rsid w:val="001503CA"/>
    <w:rsid w:val="0015131F"/>
    <w:rsid w:val="00155DC4"/>
    <w:rsid w:val="00156ADF"/>
    <w:rsid w:val="00157187"/>
    <w:rsid w:val="00157792"/>
    <w:rsid w:val="00157FC1"/>
    <w:rsid w:val="001600F6"/>
    <w:rsid w:val="001733E2"/>
    <w:rsid w:val="00183566"/>
    <w:rsid w:val="00185D31"/>
    <w:rsid w:val="00185DD2"/>
    <w:rsid w:val="00185E6A"/>
    <w:rsid w:val="00186821"/>
    <w:rsid w:val="001874D2"/>
    <w:rsid w:val="00190F7F"/>
    <w:rsid w:val="00193673"/>
    <w:rsid w:val="0019673D"/>
    <w:rsid w:val="00196959"/>
    <w:rsid w:val="001A206A"/>
    <w:rsid w:val="001A621E"/>
    <w:rsid w:val="001B147B"/>
    <w:rsid w:val="001B165E"/>
    <w:rsid w:val="001B2823"/>
    <w:rsid w:val="001B34C5"/>
    <w:rsid w:val="001B36B1"/>
    <w:rsid w:val="001B44D4"/>
    <w:rsid w:val="001B74D5"/>
    <w:rsid w:val="001B7C8C"/>
    <w:rsid w:val="001C2DE3"/>
    <w:rsid w:val="001C3BFE"/>
    <w:rsid w:val="001C55E2"/>
    <w:rsid w:val="001C74C2"/>
    <w:rsid w:val="001D33DF"/>
    <w:rsid w:val="001D564D"/>
    <w:rsid w:val="001D5AB1"/>
    <w:rsid w:val="001E17D6"/>
    <w:rsid w:val="001E3560"/>
    <w:rsid w:val="001E74DA"/>
    <w:rsid w:val="001E78DC"/>
    <w:rsid w:val="001F0A1D"/>
    <w:rsid w:val="001F2915"/>
    <w:rsid w:val="001F35A0"/>
    <w:rsid w:val="001F3939"/>
    <w:rsid w:val="001F3FB5"/>
    <w:rsid w:val="001F50A1"/>
    <w:rsid w:val="001F5B40"/>
    <w:rsid w:val="001F5DF0"/>
    <w:rsid w:val="00204490"/>
    <w:rsid w:val="00205578"/>
    <w:rsid w:val="0020613D"/>
    <w:rsid w:val="002073D0"/>
    <w:rsid w:val="002078D2"/>
    <w:rsid w:val="00212F09"/>
    <w:rsid w:val="00213725"/>
    <w:rsid w:val="002142EE"/>
    <w:rsid w:val="00214AE7"/>
    <w:rsid w:val="00214BF4"/>
    <w:rsid w:val="00215FB9"/>
    <w:rsid w:val="00215FC8"/>
    <w:rsid w:val="002166FC"/>
    <w:rsid w:val="00220E6E"/>
    <w:rsid w:val="00221D60"/>
    <w:rsid w:val="00226FAF"/>
    <w:rsid w:val="0023044D"/>
    <w:rsid w:val="00230D7D"/>
    <w:rsid w:val="00234D0E"/>
    <w:rsid w:val="0023598C"/>
    <w:rsid w:val="0024268C"/>
    <w:rsid w:val="002444D2"/>
    <w:rsid w:val="002457AF"/>
    <w:rsid w:val="0025089F"/>
    <w:rsid w:val="002508DC"/>
    <w:rsid w:val="002526FB"/>
    <w:rsid w:val="00253302"/>
    <w:rsid w:val="0025597E"/>
    <w:rsid w:val="00255E7C"/>
    <w:rsid w:val="00256300"/>
    <w:rsid w:val="00263869"/>
    <w:rsid w:val="00265568"/>
    <w:rsid w:val="00270987"/>
    <w:rsid w:val="00270CBB"/>
    <w:rsid w:val="00272D33"/>
    <w:rsid w:val="0027447F"/>
    <w:rsid w:val="00275B5B"/>
    <w:rsid w:val="002769F7"/>
    <w:rsid w:val="00277384"/>
    <w:rsid w:val="00280328"/>
    <w:rsid w:val="002812BA"/>
    <w:rsid w:val="002817FB"/>
    <w:rsid w:val="002854AB"/>
    <w:rsid w:val="0028550B"/>
    <w:rsid w:val="00291E05"/>
    <w:rsid w:val="0029287E"/>
    <w:rsid w:val="00295047"/>
    <w:rsid w:val="002961B3"/>
    <w:rsid w:val="00296B2E"/>
    <w:rsid w:val="0029751A"/>
    <w:rsid w:val="002A3335"/>
    <w:rsid w:val="002A5068"/>
    <w:rsid w:val="002B08E0"/>
    <w:rsid w:val="002B1DE3"/>
    <w:rsid w:val="002B3B24"/>
    <w:rsid w:val="002B4A1C"/>
    <w:rsid w:val="002B5529"/>
    <w:rsid w:val="002C51ED"/>
    <w:rsid w:val="002C5A58"/>
    <w:rsid w:val="002C5A63"/>
    <w:rsid w:val="002C707D"/>
    <w:rsid w:val="002D3502"/>
    <w:rsid w:val="002D3668"/>
    <w:rsid w:val="002D475E"/>
    <w:rsid w:val="002D4930"/>
    <w:rsid w:val="002E0888"/>
    <w:rsid w:val="002E095A"/>
    <w:rsid w:val="002E3BDE"/>
    <w:rsid w:val="002E5856"/>
    <w:rsid w:val="002E58D2"/>
    <w:rsid w:val="002E7B04"/>
    <w:rsid w:val="002F0278"/>
    <w:rsid w:val="002F04F2"/>
    <w:rsid w:val="002F0908"/>
    <w:rsid w:val="002F0B11"/>
    <w:rsid w:val="002F3082"/>
    <w:rsid w:val="002F3990"/>
    <w:rsid w:val="002F5222"/>
    <w:rsid w:val="002F63AA"/>
    <w:rsid w:val="0030433C"/>
    <w:rsid w:val="0030637A"/>
    <w:rsid w:val="00306DCC"/>
    <w:rsid w:val="00310076"/>
    <w:rsid w:val="0031157F"/>
    <w:rsid w:val="00311C1B"/>
    <w:rsid w:val="00312C8A"/>
    <w:rsid w:val="00315D36"/>
    <w:rsid w:val="00320F46"/>
    <w:rsid w:val="00321265"/>
    <w:rsid w:val="00321FE6"/>
    <w:rsid w:val="00323AAC"/>
    <w:rsid w:val="00324426"/>
    <w:rsid w:val="00326863"/>
    <w:rsid w:val="00326B0A"/>
    <w:rsid w:val="00330A5B"/>
    <w:rsid w:val="00331CFE"/>
    <w:rsid w:val="0033714B"/>
    <w:rsid w:val="00337288"/>
    <w:rsid w:val="0034038B"/>
    <w:rsid w:val="00345D6C"/>
    <w:rsid w:val="00352EDB"/>
    <w:rsid w:val="00354AD9"/>
    <w:rsid w:val="0035561A"/>
    <w:rsid w:val="0035562D"/>
    <w:rsid w:val="00356A3B"/>
    <w:rsid w:val="00360177"/>
    <w:rsid w:val="003717CF"/>
    <w:rsid w:val="00375665"/>
    <w:rsid w:val="00377354"/>
    <w:rsid w:val="00377E86"/>
    <w:rsid w:val="003827A7"/>
    <w:rsid w:val="003831FB"/>
    <w:rsid w:val="00385E8B"/>
    <w:rsid w:val="00390BD3"/>
    <w:rsid w:val="00391134"/>
    <w:rsid w:val="00392EAD"/>
    <w:rsid w:val="00393F22"/>
    <w:rsid w:val="003A02B0"/>
    <w:rsid w:val="003A034F"/>
    <w:rsid w:val="003A1970"/>
    <w:rsid w:val="003A24F0"/>
    <w:rsid w:val="003A463D"/>
    <w:rsid w:val="003A5363"/>
    <w:rsid w:val="003A6758"/>
    <w:rsid w:val="003B195E"/>
    <w:rsid w:val="003B6336"/>
    <w:rsid w:val="003C04A7"/>
    <w:rsid w:val="003C249C"/>
    <w:rsid w:val="003C3FB9"/>
    <w:rsid w:val="003C5581"/>
    <w:rsid w:val="003D07BE"/>
    <w:rsid w:val="003D0AAD"/>
    <w:rsid w:val="003D0EB8"/>
    <w:rsid w:val="003D285B"/>
    <w:rsid w:val="003D3CF3"/>
    <w:rsid w:val="003D6477"/>
    <w:rsid w:val="003D799B"/>
    <w:rsid w:val="003E20E4"/>
    <w:rsid w:val="003E4C49"/>
    <w:rsid w:val="003E51AD"/>
    <w:rsid w:val="003F04A7"/>
    <w:rsid w:val="003F1988"/>
    <w:rsid w:val="003F46C6"/>
    <w:rsid w:val="003F7CA4"/>
    <w:rsid w:val="003F7E43"/>
    <w:rsid w:val="003F7E73"/>
    <w:rsid w:val="00403189"/>
    <w:rsid w:val="0040358C"/>
    <w:rsid w:val="004037E7"/>
    <w:rsid w:val="00413DA5"/>
    <w:rsid w:val="00415ADF"/>
    <w:rsid w:val="00420149"/>
    <w:rsid w:val="00420D23"/>
    <w:rsid w:val="00421779"/>
    <w:rsid w:val="00421871"/>
    <w:rsid w:val="00423C59"/>
    <w:rsid w:val="00426993"/>
    <w:rsid w:val="004305B1"/>
    <w:rsid w:val="00430DD5"/>
    <w:rsid w:val="00433130"/>
    <w:rsid w:val="0043425E"/>
    <w:rsid w:val="00435020"/>
    <w:rsid w:val="00436E34"/>
    <w:rsid w:val="004452FB"/>
    <w:rsid w:val="00446C95"/>
    <w:rsid w:val="00447F7B"/>
    <w:rsid w:val="00450428"/>
    <w:rsid w:val="004523B2"/>
    <w:rsid w:val="004541EC"/>
    <w:rsid w:val="00454F42"/>
    <w:rsid w:val="00455BE7"/>
    <w:rsid w:val="00456C92"/>
    <w:rsid w:val="00457165"/>
    <w:rsid w:val="00460C22"/>
    <w:rsid w:val="00460C2E"/>
    <w:rsid w:val="00464AB1"/>
    <w:rsid w:val="004665FE"/>
    <w:rsid w:val="00466664"/>
    <w:rsid w:val="00470FFA"/>
    <w:rsid w:val="00471BD0"/>
    <w:rsid w:val="00471BF1"/>
    <w:rsid w:val="004722E4"/>
    <w:rsid w:val="00472739"/>
    <w:rsid w:val="00474D65"/>
    <w:rsid w:val="00477DF3"/>
    <w:rsid w:val="004817FE"/>
    <w:rsid w:val="00482CCB"/>
    <w:rsid w:val="004857BD"/>
    <w:rsid w:val="00485CAA"/>
    <w:rsid w:val="0048727B"/>
    <w:rsid w:val="004922DC"/>
    <w:rsid w:val="00492A8C"/>
    <w:rsid w:val="00493720"/>
    <w:rsid w:val="00494FD3"/>
    <w:rsid w:val="004974B9"/>
    <w:rsid w:val="004A1BD8"/>
    <w:rsid w:val="004A3A80"/>
    <w:rsid w:val="004A5D35"/>
    <w:rsid w:val="004A7409"/>
    <w:rsid w:val="004B0E43"/>
    <w:rsid w:val="004B2DF8"/>
    <w:rsid w:val="004B2E56"/>
    <w:rsid w:val="004B535B"/>
    <w:rsid w:val="004C0958"/>
    <w:rsid w:val="004C1540"/>
    <w:rsid w:val="004C16EF"/>
    <w:rsid w:val="004C42F2"/>
    <w:rsid w:val="004C435F"/>
    <w:rsid w:val="004C4625"/>
    <w:rsid w:val="004C6A60"/>
    <w:rsid w:val="004C6AFC"/>
    <w:rsid w:val="004D0266"/>
    <w:rsid w:val="004D02AF"/>
    <w:rsid w:val="004D2579"/>
    <w:rsid w:val="004D3439"/>
    <w:rsid w:val="004D534D"/>
    <w:rsid w:val="004E1B37"/>
    <w:rsid w:val="004E3FFD"/>
    <w:rsid w:val="004F0086"/>
    <w:rsid w:val="004F3262"/>
    <w:rsid w:val="004F5FC3"/>
    <w:rsid w:val="004F6A5B"/>
    <w:rsid w:val="00500078"/>
    <w:rsid w:val="00506336"/>
    <w:rsid w:val="005067B2"/>
    <w:rsid w:val="00506C99"/>
    <w:rsid w:val="005105A8"/>
    <w:rsid w:val="0051395D"/>
    <w:rsid w:val="00514430"/>
    <w:rsid w:val="0052104C"/>
    <w:rsid w:val="00525141"/>
    <w:rsid w:val="00525DF5"/>
    <w:rsid w:val="005300C3"/>
    <w:rsid w:val="00532F6E"/>
    <w:rsid w:val="0053358F"/>
    <w:rsid w:val="005355D3"/>
    <w:rsid w:val="00535784"/>
    <w:rsid w:val="00535905"/>
    <w:rsid w:val="00540758"/>
    <w:rsid w:val="00542221"/>
    <w:rsid w:val="00543C94"/>
    <w:rsid w:val="0054432A"/>
    <w:rsid w:val="00544F59"/>
    <w:rsid w:val="00546EAC"/>
    <w:rsid w:val="005526C5"/>
    <w:rsid w:val="00552FEF"/>
    <w:rsid w:val="005536C6"/>
    <w:rsid w:val="005569B6"/>
    <w:rsid w:val="00557B38"/>
    <w:rsid w:val="00560170"/>
    <w:rsid w:val="00561A3D"/>
    <w:rsid w:val="00563A10"/>
    <w:rsid w:val="00565126"/>
    <w:rsid w:val="005678CB"/>
    <w:rsid w:val="00567EB5"/>
    <w:rsid w:val="00570132"/>
    <w:rsid w:val="00570907"/>
    <w:rsid w:val="005738B7"/>
    <w:rsid w:val="00577BC4"/>
    <w:rsid w:val="005830F5"/>
    <w:rsid w:val="005835FF"/>
    <w:rsid w:val="00584D0F"/>
    <w:rsid w:val="00584E8D"/>
    <w:rsid w:val="00585740"/>
    <w:rsid w:val="005906AF"/>
    <w:rsid w:val="00593F8D"/>
    <w:rsid w:val="00595539"/>
    <w:rsid w:val="00596E89"/>
    <w:rsid w:val="005A14EF"/>
    <w:rsid w:val="005A17AF"/>
    <w:rsid w:val="005A1DCE"/>
    <w:rsid w:val="005A28FC"/>
    <w:rsid w:val="005A375C"/>
    <w:rsid w:val="005A43C1"/>
    <w:rsid w:val="005A55A8"/>
    <w:rsid w:val="005A64F8"/>
    <w:rsid w:val="005A747E"/>
    <w:rsid w:val="005A7916"/>
    <w:rsid w:val="005B1761"/>
    <w:rsid w:val="005B4905"/>
    <w:rsid w:val="005B7644"/>
    <w:rsid w:val="005C5F96"/>
    <w:rsid w:val="005C5FC1"/>
    <w:rsid w:val="005D1A7E"/>
    <w:rsid w:val="005D1F43"/>
    <w:rsid w:val="005D344E"/>
    <w:rsid w:val="005E2B44"/>
    <w:rsid w:val="005E4ED9"/>
    <w:rsid w:val="005E56C0"/>
    <w:rsid w:val="005F5918"/>
    <w:rsid w:val="0060030F"/>
    <w:rsid w:val="0060262A"/>
    <w:rsid w:val="00604A20"/>
    <w:rsid w:val="00604AC2"/>
    <w:rsid w:val="006060B4"/>
    <w:rsid w:val="00606DD0"/>
    <w:rsid w:val="00610EB1"/>
    <w:rsid w:val="00611176"/>
    <w:rsid w:val="006120B9"/>
    <w:rsid w:val="00614B3F"/>
    <w:rsid w:val="00614D6D"/>
    <w:rsid w:val="00615615"/>
    <w:rsid w:val="006204E4"/>
    <w:rsid w:val="00622112"/>
    <w:rsid w:val="0062635B"/>
    <w:rsid w:val="0062785F"/>
    <w:rsid w:val="0063055D"/>
    <w:rsid w:val="0063077A"/>
    <w:rsid w:val="00630808"/>
    <w:rsid w:val="0063194E"/>
    <w:rsid w:val="006325DA"/>
    <w:rsid w:val="00632723"/>
    <w:rsid w:val="0063659E"/>
    <w:rsid w:val="00641AF9"/>
    <w:rsid w:val="0064358C"/>
    <w:rsid w:val="006462B3"/>
    <w:rsid w:val="006467BF"/>
    <w:rsid w:val="00650B33"/>
    <w:rsid w:val="00652B2C"/>
    <w:rsid w:val="0065619E"/>
    <w:rsid w:val="006572C3"/>
    <w:rsid w:val="00657786"/>
    <w:rsid w:val="00660F61"/>
    <w:rsid w:val="00664BFE"/>
    <w:rsid w:val="006650E1"/>
    <w:rsid w:val="006670B1"/>
    <w:rsid w:val="006672DC"/>
    <w:rsid w:val="006673A8"/>
    <w:rsid w:val="00672C15"/>
    <w:rsid w:val="006734B9"/>
    <w:rsid w:val="00675D3B"/>
    <w:rsid w:val="006776DD"/>
    <w:rsid w:val="006850A3"/>
    <w:rsid w:val="006877DD"/>
    <w:rsid w:val="00687E21"/>
    <w:rsid w:val="00692E9C"/>
    <w:rsid w:val="00694133"/>
    <w:rsid w:val="00695FB1"/>
    <w:rsid w:val="00697CAE"/>
    <w:rsid w:val="006A07A7"/>
    <w:rsid w:val="006A1491"/>
    <w:rsid w:val="006A2F5D"/>
    <w:rsid w:val="006A4B77"/>
    <w:rsid w:val="006A4C07"/>
    <w:rsid w:val="006A6331"/>
    <w:rsid w:val="006B0A8B"/>
    <w:rsid w:val="006B2523"/>
    <w:rsid w:val="006B6361"/>
    <w:rsid w:val="006C111F"/>
    <w:rsid w:val="006C2B53"/>
    <w:rsid w:val="006C641E"/>
    <w:rsid w:val="006D0541"/>
    <w:rsid w:val="006D0E5A"/>
    <w:rsid w:val="006D39CF"/>
    <w:rsid w:val="006D4A28"/>
    <w:rsid w:val="006D592D"/>
    <w:rsid w:val="006D6B8D"/>
    <w:rsid w:val="006D7CDF"/>
    <w:rsid w:val="006E0B1F"/>
    <w:rsid w:val="006E1527"/>
    <w:rsid w:val="006E25F8"/>
    <w:rsid w:val="006E31A0"/>
    <w:rsid w:val="006E51C4"/>
    <w:rsid w:val="006E57F8"/>
    <w:rsid w:val="006E5B5E"/>
    <w:rsid w:val="006E6BDF"/>
    <w:rsid w:val="006E6D1B"/>
    <w:rsid w:val="006E7674"/>
    <w:rsid w:val="006F1192"/>
    <w:rsid w:val="006F1C63"/>
    <w:rsid w:val="006F3F01"/>
    <w:rsid w:val="006F4057"/>
    <w:rsid w:val="006F5AAB"/>
    <w:rsid w:val="006F7D47"/>
    <w:rsid w:val="00700FF5"/>
    <w:rsid w:val="00702052"/>
    <w:rsid w:val="00703B9B"/>
    <w:rsid w:val="00703F7E"/>
    <w:rsid w:val="007108B7"/>
    <w:rsid w:val="00710BC9"/>
    <w:rsid w:val="00711F1B"/>
    <w:rsid w:val="00720177"/>
    <w:rsid w:val="00720524"/>
    <w:rsid w:val="0072093C"/>
    <w:rsid w:val="007232E2"/>
    <w:rsid w:val="00723522"/>
    <w:rsid w:val="00725082"/>
    <w:rsid w:val="00727BB6"/>
    <w:rsid w:val="00735BBC"/>
    <w:rsid w:val="00737731"/>
    <w:rsid w:val="00740C50"/>
    <w:rsid w:val="007414D6"/>
    <w:rsid w:val="00744395"/>
    <w:rsid w:val="0074625E"/>
    <w:rsid w:val="0074686D"/>
    <w:rsid w:val="0074695D"/>
    <w:rsid w:val="00747043"/>
    <w:rsid w:val="007478B8"/>
    <w:rsid w:val="00752422"/>
    <w:rsid w:val="00753A8C"/>
    <w:rsid w:val="00753BF8"/>
    <w:rsid w:val="00754573"/>
    <w:rsid w:val="00756991"/>
    <w:rsid w:val="00764BE3"/>
    <w:rsid w:val="00764FC3"/>
    <w:rsid w:val="0077313B"/>
    <w:rsid w:val="007761CB"/>
    <w:rsid w:val="00776D5E"/>
    <w:rsid w:val="00777B3C"/>
    <w:rsid w:val="00785162"/>
    <w:rsid w:val="00786DA4"/>
    <w:rsid w:val="007874EF"/>
    <w:rsid w:val="007875E2"/>
    <w:rsid w:val="007877D5"/>
    <w:rsid w:val="007912EC"/>
    <w:rsid w:val="007917BD"/>
    <w:rsid w:val="00793417"/>
    <w:rsid w:val="00797E7C"/>
    <w:rsid w:val="007A1C71"/>
    <w:rsid w:val="007A428C"/>
    <w:rsid w:val="007A52EA"/>
    <w:rsid w:val="007A5A7D"/>
    <w:rsid w:val="007B0046"/>
    <w:rsid w:val="007B0A7E"/>
    <w:rsid w:val="007B2198"/>
    <w:rsid w:val="007B42B1"/>
    <w:rsid w:val="007B510C"/>
    <w:rsid w:val="007B517E"/>
    <w:rsid w:val="007B6007"/>
    <w:rsid w:val="007C03A1"/>
    <w:rsid w:val="007C5CE7"/>
    <w:rsid w:val="007D3823"/>
    <w:rsid w:val="007D4E2A"/>
    <w:rsid w:val="007D6B8B"/>
    <w:rsid w:val="007D7A43"/>
    <w:rsid w:val="007D7E2C"/>
    <w:rsid w:val="007E126C"/>
    <w:rsid w:val="007E4E4C"/>
    <w:rsid w:val="007E589B"/>
    <w:rsid w:val="007E5C4A"/>
    <w:rsid w:val="007E6365"/>
    <w:rsid w:val="007E64B2"/>
    <w:rsid w:val="007F0F16"/>
    <w:rsid w:val="007F46DC"/>
    <w:rsid w:val="008007FB"/>
    <w:rsid w:val="0080094A"/>
    <w:rsid w:val="00801209"/>
    <w:rsid w:val="0080471D"/>
    <w:rsid w:val="00810663"/>
    <w:rsid w:val="008117FF"/>
    <w:rsid w:val="00811CBD"/>
    <w:rsid w:val="0081361E"/>
    <w:rsid w:val="008141FD"/>
    <w:rsid w:val="00814758"/>
    <w:rsid w:val="008158D0"/>
    <w:rsid w:val="0081756B"/>
    <w:rsid w:val="00820892"/>
    <w:rsid w:val="00820952"/>
    <w:rsid w:val="00823EAB"/>
    <w:rsid w:val="008253D7"/>
    <w:rsid w:val="00827DB9"/>
    <w:rsid w:val="008300D3"/>
    <w:rsid w:val="0083299C"/>
    <w:rsid w:val="00832CED"/>
    <w:rsid w:val="00832FBC"/>
    <w:rsid w:val="0083316A"/>
    <w:rsid w:val="00835BB5"/>
    <w:rsid w:val="008371FE"/>
    <w:rsid w:val="0084050D"/>
    <w:rsid w:val="00840C62"/>
    <w:rsid w:val="00844897"/>
    <w:rsid w:val="0084617D"/>
    <w:rsid w:val="008508B5"/>
    <w:rsid w:val="00851862"/>
    <w:rsid w:val="00851F6C"/>
    <w:rsid w:val="0085325C"/>
    <w:rsid w:val="0085533E"/>
    <w:rsid w:val="00855DD0"/>
    <w:rsid w:val="00855E81"/>
    <w:rsid w:val="0085658B"/>
    <w:rsid w:val="008603CE"/>
    <w:rsid w:val="008606AC"/>
    <w:rsid w:val="008651C4"/>
    <w:rsid w:val="00866E17"/>
    <w:rsid w:val="00867F67"/>
    <w:rsid w:val="008737B0"/>
    <w:rsid w:val="00874C76"/>
    <w:rsid w:val="0087513A"/>
    <w:rsid w:val="008764CB"/>
    <w:rsid w:val="00881202"/>
    <w:rsid w:val="008820B3"/>
    <w:rsid w:val="00882204"/>
    <w:rsid w:val="008837A9"/>
    <w:rsid w:val="00883B9B"/>
    <w:rsid w:val="008850BD"/>
    <w:rsid w:val="00887BF6"/>
    <w:rsid w:val="00891CF0"/>
    <w:rsid w:val="00894E40"/>
    <w:rsid w:val="008A0069"/>
    <w:rsid w:val="008A0409"/>
    <w:rsid w:val="008A09F4"/>
    <w:rsid w:val="008A1E8F"/>
    <w:rsid w:val="008A3163"/>
    <w:rsid w:val="008A366A"/>
    <w:rsid w:val="008A6EA2"/>
    <w:rsid w:val="008B08B1"/>
    <w:rsid w:val="008B3D98"/>
    <w:rsid w:val="008B72DC"/>
    <w:rsid w:val="008C255A"/>
    <w:rsid w:val="008C3463"/>
    <w:rsid w:val="008C5973"/>
    <w:rsid w:val="008C645C"/>
    <w:rsid w:val="008C6A38"/>
    <w:rsid w:val="008D0406"/>
    <w:rsid w:val="008D0C64"/>
    <w:rsid w:val="008D119E"/>
    <w:rsid w:val="008D1FCC"/>
    <w:rsid w:val="008D240A"/>
    <w:rsid w:val="008D472D"/>
    <w:rsid w:val="008D5D25"/>
    <w:rsid w:val="008E234E"/>
    <w:rsid w:val="008E365B"/>
    <w:rsid w:val="008E57FE"/>
    <w:rsid w:val="008E6CBE"/>
    <w:rsid w:val="008F1D03"/>
    <w:rsid w:val="008F2FAB"/>
    <w:rsid w:val="008F4654"/>
    <w:rsid w:val="00902FD8"/>
    <w:rsid w:val="00903066"/>
    <w:rsid w:val="00906E9D"/>
    <w:rsid w:val="0090737B"/>
    <w:rsid w:val="00911669"/>
    <w:rsid w:val="00916D55"/>
    <w:rsid w:val="0091704A"/>
    <w:rsid w:val="00917278"/>
    <w:rsid w:val="0092044E"/>
    <w:rsid w:val="00924966"/>
    <w:rsid w:val="0092719C"/>
    <w:rsid w:val="00930EA5"/>
    <w:rsid w:val="00931E15"/>
    <w:rsid w:val="009326C1"/>
    <w:rsid w:val="0093405B"/>
    <w:rsid w:val="00934326"/>
    <w:rsid w:val="00935D59"/>
    <w:rsid w:val="00936DC5"/>
    <w:rsid w:val="00943472"/>
    <w:rsid w:val="00943BED"/>
    <w:rsid w:val="00943C9D"/>
    <w:rsid w:val="0094456D"/>
    <w:rsid w:val="00945A6D"/>
    <w:rsid w:val="00945EE0"/>
    <w:rsid w:val="00953301"/>
    <w:rsid w:val="00954ABD"/>
    <w:rsid w:val="00956EE9"/>
    <w:rsid w:val="0096398B"/>
    <w:rsid w:val="009653E0"/>
    <w:rsid w:val="00965BCF"/>
    <w:rsid w:val="00967404"/>
    <w:rsid w:val="00967C39"/>
    <w:rsid w:val="00970CA7"/>
    <w:rsid w:val="00970D45"/>
    <w:rsid w:val="009720C9"/>
    <w:rsid w:val="00972B80"/>
    <w:rsid w:val="009736A1"/>
    <w:rsid w:val="00973DF5"/>
    <w:rsid w:val="00974393"/>
    <w:rsid w:val="00975930"/>
    <w:rsid w:val="009817BE"/>
    <w:rsid w:val="00983849"/>
    <w:rsid w:val="009847BD"/>
    <w:rsid w:val="00984E9D"/>
    <w:rsid w:val="00985CAF"/>
    <w:rsid w:val="00987139"/>
    <w:rsid w:val="0098733A"/>
    <w:rsid w:val="009918D2"/>
    <w:rsid w:val="00994F82"/>
    <w:rsid w:val="0099655B"/>
    <w:rsid w:val="009A2D58"/>
    <w:rsid w:val="009A3422"/>
    <w:rsid w:val="009A4B79"/>
    <w:rsid w:val="009A6310"/>
    <w:rsid w:val="009A6718"/>
    <w:rsid w:val="009B1C8A"/>
    <w:rsid w:val="009B49F9"/>
    <w:rsid w:val="009B652F"/>
    <w:rsid w:val="009B65F6"/>
    <w:rsid w:val="009B68E8"/>
    <w:rsid w:val="009B6AE9"/>
    <w:rsid w:val="009C3912"/>
    <w:rsid w:val="009C6F95"/>
    <w:rsid w:val="009D2F82"/>
    <w:rsid w:val="009D3B7E"/>
    <w:rsid w:val="009D7115"/>
    <w:rsid w:val="009E2F49"/>
    <w:rsid w:val="009E3729"/>
    <w:rsid w:val="009E6801"/>
    <w:rsid w:val="009E7A09"/>
    <w:rsid w:val="009F2D4E"/>
    <w:rsid w:val="009F3BD4"/>
    <w:rsid w:val="009F41E6"/>
    <w:rsid w:val="009F4BB3"/>
    <w:rsid w:val="009F5AF0"/>
    <w:rsid w:val="009F72EE"/>
    <w:rsid w:val="009F7ECC"/>
    <w:rsid w:val="00A02CCD"/>
    <w:rsid w:val="00A03B1C"/>
    <w:rsid w:val="00A1040D"/>
    <w:rsid w:val="00A10638"/>
    <w:rsid w:val="00A15614"/>
    <w:rsid w:val="00A17B9B"/>
    <w:rsid w:val="00A17CC7"/>
    <w:rsid w:val="00A22655"/>
    <w:rsid w:val="00A23B96"/>
    <w:rsid w:val="00A2733C"/>
    <w:rsid w:val="00A31B38"/>
    <w:rsid w:val="00A324AC"/>
    <w:rsid w:val="00A34023"/>
    <w:rsid w:val="00A345E0"/>
    <w:rsid w:val="00A34EF4"/>
    <w:rsid w:val="00A43D41"/>
    <w:rsid w:val="00A43D57"/>
    <w:rsid w:val="00A4715A"/>
    <w:rsid w:val="00A5331A"/>
    <w:rsid w:val="00A5621F"/>
    <w:rsid w:val="00A57B74"/>
    <w:rsid w:val="00A603A8"/>
    <w:rsid w:val="00A605ED"/>
    <w:rsid w:val="00A60899"/>
    <w:rsid w:val="00A6244C"/>
    <w:rsid w:val="00A722DA"/>
    <w:rsid w:val="00A749C6"/>
    <w:rsid w:val="00A80EA9"/>
    <w:rsid w:val="00A81F83"/>
    <w:rsid w:val="00A94043"/>
    <w:rsid w:val="00A96546"/>
    <w:rsid w:val="00A97A6F"/>
    <w:rsid w:val="00AA10EE"/>
    <w:rsid w:val="00AA331F"/>
    <w:rsid w:val="00AA4938"/>
    <w:rsid w:val="00AA4EF7"/>
    <w:rsid w:val="00AA5D88"/>
    <w:rsid w:val="00AA6C30"/>
    <w:rsid w:val="00AA6DE3"/>
    <w:rsid w:val="00AA73F8"/>
    <w:rsid w:val="00AB1E26"/>
    <w:rsid w:val="00AB31AF"/>
    <w:rsid w:val="00AB39CB"/>
    <w:rsid w:val="00AB7A56"/>
    <w:rsid w:val="00AD0A14"/>
    <w:rsid w:val="00AD3C24"/>
    <w:rsid w:val="00AD3CFB"/>
    <w:rsid w:val="00AD59F2"/>
    <w:rsid w:val="00AD6143"/>
    <w:rsid w:val="00AE087B"/>
    <w:rsid w:val="00AE0F5A"/>
    <w:rsid w:val="00AE12B9"/>
    <w:rsid w:val="00AE4D58"/>
    <w:rsid w:val="00AE6E4B"/>
    <w:rsid w:val="00AE7486"/>
    <w:rsid w:val="00B0027B"/>
    <w:rsid w:val="00B0202B"/>
    <w:rsid w:val="00B04FC8"/>
    <w:rsid w:val="00B05548"/>
    <w:rsid w:val="00B05FA2"/>
    <w:rsid w:val="00B068F0"/>
    <w:rsid w:val="00B11FFC"/>
    <w:rsid w:val="00B13E01"/>
    <w:rsid w:val="00B159CD"/>
    <w:rsid w:val="00B15D50"/>
    <w:rsid w:val="00B23EF5"/>
    <w:rsid w:val="00B25E7D"/>
    <w:rsid w:val="00B30666"/>
    <w:rsid w:val="00B30B34"/>
    <w:rsid w:val="00B32348"/>
    <w:rsid w:val="00B324C7"/>
    <w:rsid w:val="00B33EEC"/>
    <w:rsid w:val="00B35FED"/>
    <w:rsid w:val="00B37ABE"/>
    <w:rsid w:val="00B40DE4"/>
    <w:rsid w:val="00B410CD"/>
    <w:rsid w:val="00B42043"/>
    <w:rsid w:val="00B51A88"/>
    <w:rsid w:val="00B54AC2"/>
    <w:rsid w:val="00B54B66"/>
    <w:rsid w:val="00B6001E"/>
    <w:rsid w:val="00B61600"/>
    <w:rsid w:val="00B61BB7"/>
    <w:rsid w:val="00B62D8F"/>
    <w:rsid w:val="00B63EAD"/>
    <w:rsid w:val="00B6662E"/>
    <w:rsid w:val="00B70140"/>
    <w:rsid w:val="00B72279"/>
    <w:rsid w:val="00B7291B"/>
    <w:rsid w:val="00B72BA3"/>
    <w:rsid w:val="00B738D0"/>
    <w:rsid w:val="00B73CBB"/>
    <w:rsid w:val="00B74F4A"/>
    <w:rsid w:val="00B755A7"/>
    <w:rsid w:val="00B75A92"/>
    <w:rsid w:val="00B76454"/>
    <w:rsid w:val="00B77F6B"/>
    <w:rsid w:val="00B80962"/>
    <w:rsid w:val="00B81D43"/>
    <w:rsid w:val="00B848E5"/>
    <w:rsid w:val="00B8583D"/>
    <w:rsid w:val="00B878FB"/>
    <w:rsid w:val="00B90313"/>
    <w:rsid w:val="00B9144F"/>
    <w:rsid w:val="00B92C09"/>
    <w:rsid w:val="00B932A8"/>
    <w:rsid w:val="00B940DB"/>
    <w:rsid w:val="00B94EA1"/>
    <w:rsid w:val="00B96094"/>
    <w:rsid w:val="00B96A62"/>
    <w:rsid w:val="00B97577"/>
    <w:rsid w:val="00B97BB9"/>
    <w:rsid w:val="00BA39CB"/>
    <w:rsid w:val="00BA5BE0"/>
    <w:rsid w:val="00BA6BB1"/>
    <w:rsid w:val="00BB122A"/>
    <w:rsid w:val="00BC0468"/>
    <w:rsid w:val="00BC0AF1"/>
    <w:rsid w:val="00BC182A"/>
    <w:rsid w:val="00BC20BE"/>
    <w:rsid w:val="00BC2D15"/>
    <w:rsid w:val="00BC352A"/>
    <w:rsid w:val="00BC4DA6"/>
    <w:rsid w:val="00BD1C0B"/>
    <w:rsid w:val="00BD24FB"/>
    <w:rsid w:val="00BD29BC"/>
    <w:rsid w:val="00BD3F75"/>
    <w:rsid w:val="00BD3FBA"/>
    <w:rsid w:val="00BD45EF"/>
    <w:rsid w:val="00BD73EA"/>
    <w:rsid w:val="00BE0C28"/>
    <w:rsid w:val="00BE1E2F"/>
    <w:rsid w:val="00BE6532"/>
    <w:rsid w:val="00BE73D3"/>
    <w:rsid w:val="00BE7E11"/>
    <w:rsid w:val="00BF0F38"/>
    <w:rsid w:val="00BF1674"/>
    <w:rsid w:val="00BF2AC5"/>
    <w:rsid w:val="00BF378D"/>
    <w:rsid w:val="00BF3ECA"/>
    <w:rsid w:val="00BF4FD9"/>
    <w:rsid w:val="00C01DFD"/>
    <w:rsid w:val="00C02009"/>
    <w:rsid w:val="00C02574"/>
    <w:rsid w:val="00C05924"/>
    <w:rsid w:val="00C06B26"/>
    <w:rsid w:val="00C07B31"/>
    <w:rsid w:val="00C1018D"/>
    <w:rsid w:val="00C11BFF"/>
    <w:rsid w:val="00C12D72"/>
    <w:rsid w:val="00C14DB1"/>
    <w:rsid w:val="00C14E96"/>
    <w:rsid w:val="00C162CA"/>
    <w:rsid w:val="00C16EDB"/>
    <w:rsid w:val="00C20EF6"/>
    <w:rsid w:val="00C33574"/>
    <w:rsid w:val="00C3372A"/>
    <w:rsid w:val="00C34DCF"/>
    <w:rsid w:val="00C35F72"/>
    <w:rsid w:val="00C37947"/>
    <w:rsid w:val="00C40263"/>
    <w:rsid w:val="00C4341D"/>
    <w:rsid w:val="00C442FB"/>
    <w:rsid w:val="00C44563"/>
    <w:rsid w:val="00C44B6C"/>
    <w:rsid w:val="00C45867"/>
    <w:rsid w:val="00C45C31"/>
    <w:rsid w:val="00C51B58"/>
    <w:rsid w:val="00C53CEA"/>
    <w:rsid w:val="00C57C67"/>
    <w:rsid w:val="00C60CCC"/>
    <w:rsid w:val="00C62B8E"/>
    <w:rsid w:val="00C62C1C"/>
    <w:rsid w:val="00C6627B"/>
    <w:rsid w:val="00C66DBD"/>
    <w:rsid w:val="00C6725C"/>
    <w:rsid w:val="00C71A6D"/>
    <w:rsid w:val="00C71ED3"/>
    <w:rsid w:val="00C72ACA"/>
    <w:rsid w:val="00C73AC9"/>
    <w:rsid w:val="00C7417C"/>
    <w:rsid w:val="00C80A53"/>
    <w:rsid w:val="00C81783"/>
    <w:rsid w:val="00C818F1"/>
    <w:rsid w:val="00C82677"/>
    <w:rsid w:val="00C830A5"/>
    <w:rsid w:val="00C85190"/>
    <w:rsid w:val="00C85953"/>
    <w:rsid w:val="00C90F6D"/>
    <w:rsid w:val="00C91A3F"/>
    <w:rsid w:val="00C92183"/>
    <w:rsid w:val="00C934E5"/>
    <w:rsid w:val="00C94DD2"/>
    <w:rsid w:val="00C95C5D"/>
    <w:rsid w:val="00C95FA2"/>
    <w:rsid w:val="00C9771C"/>
    <w:rsid w:val="00CA2A4E"/>
    <w:rsid w:val="00CA40CD"/>
    <w:rsid w:val="00CA4F88"/>
    <w:rsid w:val="00CA5D97"/>
    <w:rsid w:val="00CA742F"/>
    <w:rsid w:val="00CA7538"/>
    <w:rsid w:val="00CB0B81"/>
    <w:rsid w:val="00CB158C"/>
    <w:rsid w:val="00CC2736"/>
    <w:rsid w:val="00CC3109"/>
    <w:rsid w:val="00CC4498"/>
    <w:rsid w:val="00CC4EFA"/>
    <w:rsid w:val="00CC68D6"/>
    <w:rsid w:val="00CC6A3B"/>
    <w:rsid w:val="00CC6BD7"/>
    <w:rsid w:val="00CD1C12"/>
    <w:rsid w:val="00CD285A"/>
    <w:rsid w:val="00CD40E8"/>
    <w:rsid w:val="00CD42FF"/>
    <w:rsid w:val="00CD6AF2"/>
    <w:rsid w:val="00CE04C1"/>
    <w:rsid w:val="00CE323E"/>
    <w:rsid w:val="00CE6CA2"/>
    <w:rsid w:val="00CF3810"/>
    <w:rsid w:val="00D004FF"/>
    <w:rsid w:val="00D03972"/>
    <w:rsid w:val="00D047A0"/>
    <w:rsid w:val="00D0629B"/>
    <w:rsid w:val="00D0715E"/>
    <w:rsid w:val="00D11EF7"/>
    <w:rsid w:val="00D13D3B"/>
    <w:rsid w:val="00D15049"/>
    <w:rsid w:val="00D1571F"/>
    <w:rsid w:val="00D21706"/>
    <w:rsid w:val="00D22CA6"/>
    <w:rsid w:val="00D31539"/>
    <w:rsid w:val="00D34F2F"/>
    <w:rsid w:val="00D35629"/>
    <w:rsid w:val="00D366A6"/>
    <w:rsid w:val="00D36CB4"/>
    <w:rsid w:val="00D41C1D"/>
    <w:rsid w:val="00D4292D"/>
    <w:rsid w:val="00D433E4"/>
    <w:rsid w:val="00D504E5"/>
    <w:rsid w:val="00D506FC"/>
    <w:rsid w:val="00D507F6"/>
    <w:rsid w:val="00D51523"/>
    <w:rsid w:val="00D52A44"/>
    <w:rsid w:val="00D53463"/>
    <w:rsid w:val="00D56BE7"/>
    <w:rsid w:val="00D572D6"/>
    <w:rsid w:val="00D61E96"/>
    <w:rsid w:val="00D62768"/>
    <w:rsid w:val="00D6318E"/>
    <w:rsid w:val="00D649EE"/>
    <w:rsid w:val="00D66A38"/>
    <w:rsid w:val="00D73E5C"/>
    <w:rsid w:val="00D74660"/>
    <w:rsid w:val="00D76B59"/>
    <w:rsid w:val="00D828FD"/>
    <w:rsid w:val="00D857F8"/>
    <w:rsid w:val="00D87AD6"/>
    <w:rsid w:val="00D90EFD"/>
    <w:rsid w:val="00D91E48"/>
    <w:rsid w:val="00D920C8"/>
    <w:rsid w:val="00D943CE"/>
    <w:rsid w:val="00D94503"/>
    <w:rsid w:val="00D97104"/>
    <w:rsid w:val="00D97D39"/>
    <w:rsid w:val="00DA10B7"/>
    <w:rsid w:val="00DA2848"/>
    <w:rsid w:val="00DA348E"/>
    <w:rsid w:val="00DA4917"/>
    <w:rsid w:val="00DA6DCC"/>
    <w:rsid w:val="00DB027D"/>
    <w:rsid w:val="00DB0CB7"/>
    <w:rsid w:val="00DB29F0"/>
    <w:rsid w:val="00DB309E"/>
    <w:rsid w:val="00DB4879"/>
    <w:rsid w:val="00DB63FC"/>
    <w:rsid w:val="00DB672F"/>
    <w:rsid w:val="00DC0F21"/>
    <w:rsid w:val="00DC1A6B"/>
    <w:rsid w:val="00DC41E0"/>
    <w:rsid w:val="00DC5FA8"/>
    <w:rsid w:val="00DC62C7"/>
    <w:rsid w:val="00DC6B2E"/>
    <w:rsid w:val="00DC7BB2"/>
    <w:rsid w:val="00DD36ED"/>
    <w:rsid w:val="00DD595F"/>
    <w:rsid w:val="00DE007E"/>
    <w:rsid w:val="00DE0EB0"/>
    <w:rsid w:val="00DE4CF6"/>
    <w:rsid w:val="00DE4DBB"/>
    <w:rsid w:val="00DE4E21"/>
    <w:rsid w:val="00DF01EB"/>
    <w:rsid w:val="00DF4704"/>
    <w:rsid w:val="00DF4D30"/>
    <w:rsid w:val="00DF7597"/>
    <w:rsid w:val="00E00C2F"/>
    <w:rsid w:val="00E074D5"/>
    <w:rsid w:val="00E11EB1"/>
    <w:rsid w:val="00E13AD3"/>
    <w:rsid w:val="00E166AE"/>
    <w:rsid w:val="00E251D5"/>
    <w:rsid w:val="00E26E96"/>
    <w:rsid w:val="00E26EB6"/>
    <w:rsid w:val="00E27A97"/>
    <w:rsid w:val="00E30403"/>
    <w:rsid w:val="00E3470A"/>
    <w:rsid w:val="00E34BA5"/>
    <w:rsid w:val="00E3520E"/>
    <w:rsid w:val="00E43D59"/>
    <w:rsid w:val="00E44D15"/>
    <w:rsid w:val="00E45783"/>
    <w:rsid w:val="00E45E8B"/>
    <w:rsid w:val="00E473A3"/>
    <w:rsid w:val="00E50121"/>
    <w:rsid w:val="00E507C6"/>
    <w:rsid w:val="00E5322C"/>
    <w:rsid w:val="00E53605"/>
    <w:rsid w:val="00E5457B"/>
    <w:rsid w:val="00E55684"/>
    <w:rsid w:val="00E60833"/>
    <w:rsid w:val="00E615D6"/>
    <w:rsid w:val="00E62441"/>
    <w:rsid w:val="00E643B5"/>
    <w:rsid w:val="00E652EA"/>
    <w:rsid w:val="00E6790F"/>
    <w:rsid w:val="00E70E10"/>
    <w:rsid w:val="00E7102C"/>
    <w:rsid w:val="00E71272"/>
    <w:rsid w:val="00E71404"/>
    <w:rsid w:val="00E71DEB"/>
    <w:rsid w:val="00E71F04"/>
    <w:rsid w:val="00E72298"/>
    <w:rsid w:val="00E738C9"/>
    <w:rsid w:val="00E73A43"/>
    <w:rsid w:val="00E75495"/>
    <w:rsid w:val="00E83772"/>
    <w:rsid w:val="00E83F0B"/>
    <w:rsid w:val="00E842A8"/>
    <w:rsid w:val="00E847C0"/>
    <w:rsid w:val="00E858CD"/>
    <w:rsid w:val="00E91BEB"/>
    <w:rsid w:val="00E92128"/>
    <w:rsid w:val="00E96EC6"/>
    <w:rsid w:val="00E97C36"/>
    <w:rsid w:val="00EA1CED"/>
    <w:rsid w:val="00EA4354"/>
    <w:rsid w:val="00EA4730"/>
    <w:rsid w:val="00EA5542"/>
    <w:rsid w:val="00EA5FB9"/>
    <w:rsid w:val="00EB00B6"/>
    <w:rsid w:val="00EB207B"/>
    <w:rsid w:val="00EB3846"/>
    <w:rsid w:val="00EB3E47"/>
    <w:rsid w:val="00EB48AA"/>
    <w:rsid w:val="00EB4BBF"/>
    <w:rsid w:val="00EC373A"/>
    <w:rsid w:val="00EC534E"/>
    <w:rsid w:val="00EC598D"/>
    <w:rsid w:val="00ED04B6"/>
    <w:rsid w:val="00ED1066"/>
    <w:rsid w:val="00ED2D6C"/>
    <w:rsid w:val="00ED4B3A"/>
    <w:rsid w:val="00ED5109"/>
    <w:rsid w:val="00ED7504"/>
    <w:rsid w:val="00ED77CB"/>
    <w:rsid w:val="00EE05DC"/>
    <w:rsid w:val="00EE28D0"/>
    <w:rsid w:val="00EE3DE1"/>
    <w:rsid w:val="00EE63CC"/>
    <w:rsid w:val="00EE791E"/>
    <w:rsid w:val="00EF3BD3"/>
    <w:rsid w:val="00EF65AC"/>
    <w:rsid w:val="00EF7EB6"/>
    <w:rsid w:val="00F0006B"/>
    <w:rsid w:val="00F002F6"/>
    <w:rsid w:val="00F00D9D"/>
    <w:rsid w:val="00F044F7"/>
    <w:rsid w:val="00F06CBA"/>
    <w:rsid w:val="00F124F2"/>
    <w:rsid w:val="00F137A8"/>
    <w:rsid w:val="00F15600"/>
    <w:rsid w:val="00F158F9"/>
    <w:rsid w:val="00F1790E"/>
    <w:rsid w:val="00F21568"/>
    <w:rsid w:val="00F24447"/>
    <w:rsid w:val="00F2581A"/>
    <w:rsid w:val="00F27BA3"/>
    <w:rsid w:val="00F31AF1"/>
    <w:rsid w:val="00F3318A"/>
    <w:rsid w:val="00F3457D"/>
    <w:rsid w:val="00F36C01"/>
    <w:rsid w:val="00F371EC"/>
    <w:rsid w:val="00F3784D"/>
    <w:rsid w:val="00F41F9C"/>
    <w:rsid w:val="00F43898"/>
    <w:rsid w:val="00F44A24"/>
    <w:rsid w:val="00F45A23"/>
    <w:rsid w:val="00F4650A"/>
    <w:rsid w:val="00F46850"/>
    <w:rsid w:val="00F4706F"/>
    <w:rsid w:val="00F47F0B"/>
    <w:rsid w:val="00F51F7C"/>
    <w:rsid w:val="00F542FB"/>
    <w:rsid w:val="00F56441"/>
    <w:rsid w:val="00F56512"/>
    <w:rsid w:val="00F565A0"/>
    <w:rsid w:val="00F61056"/>
    <w:rsid w:val="00F619A9"/>
    <w:rsid w:val="00F641FB"/>
    <w:rsid w:val="00F651B4"/>
    <w:rsid w:val="00F65400"/>
    <w:rsid w:val="00F67457"/>
    <w:rsid w:val="00F71CB1"/>
    <w:rsid w:val="00F757D3"/>
    <w:rsid w:val="00F7586A"/>
    <w:rsid w:val="00F76249"/>
    <w:rsid w:val="00F80F57"/>
    <w:rsid w:val="00F811DF"/>
    <w:rsid w:val="00F84ACA"/>
    <w:rsid w:val="00F853B0"/>
    <w:rsid w:val="00F861C4"/>
    <w:rsid w:val="00F93206"/>
    <w:rsid w:val="00F974B3"/>
    <w:rsid w:val="00FA0DF3"/>
    <w:rsid w:val="00FA1969"/>
    <w:rsid w:val="00FA1DDA"/>
    <w:rsid w:val="00FA249A"/>
    <w:rsid w:val="00FA6487"/>
    <w:rsid w:val="00FA66DA"/>
    <w:rsid w:val="00FA7E1A"/>
    <w:rsid w:val="00FB0332"/>
    <w:rsid w:val="00FB1D79"/>
    <w:rsid w:val="00FB236D"/>
    <w:rsid w:val="00FB338D"/>
    <w:rsid w:val="00FB526A"/>
    <w:rsid w:val="00FB6607"/>
    <w:rsid w:val="00FC09FB"/>
    <w:rsid w:val="00FC4241"/>
    <w:rsid w:val="00FC47C8"/>
    <w:rsid w:val="00FC4C1A"/>
    <w:rsid w:val="00FC6EF1"/>
    <w:rsid w:val="00FC7CB2"/>
    <w:rsid w:val="00FD3A60"/>
    <w:rsid w:val="00FD61E8"/>
    <w:rsid w:val="00FD7903"/>
    <w:rsid w:val="00FF0853"/>
    <w:rsid w:val="00FF45B9"/>
    <w:rsid w:val="00FF556C"/>
    <w:rsid w:val="00FF6706"/>
    <w:rsid w:val="00FF7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472EA"/>
  <w15:chartTrackingRefBased/>
  <w15:docId w15:val="{7787ECB1-7F74-435F-A69F-3B8A030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6398B"/>
    <w:pPr>
      <w:spacing w:before="100" w:beforeAutospacing="1" w:after="100" w:afterAutospacing="1" w:line="234" w:lineRule="atLeast"/>
      <w:outlineLvl w:val="0"/>
    </w:pPr>
    <w:rPr>
      <w:rFonts w:ascii="Arial" w:hAnsi="Arial" w:cs="Arial"/>
      <w:b/>
      <w:bCs/>
      <w:kern w:val="36"/>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277384"/>
    <w:pPr>
      <w:spacing w:before="100" w:beforeAutospacing="1" w:after="100" w:afterAutospacing="1"/>
    </w:pPr>
  </w:style>
  <w:style w:type="paragraph" w:customStyle="1" w:styleId="stylet1">
    <w:name w:val="stylet1"/>
    <w:basedOn w:val="a"/>
    <w:rsid w:val="00277384"/>
    <w:pPr>
      <w:spacing w:before="100" w:beforeAutospacing="1" w:after="100" w:afterAutospacing="1"/>
    </w:pPr>
  </w:style>
  <w:style w:type="paragraph" w:customStyle="1" w:styleId="stylet3">
    <w:name w:val="stylet3"/>
    <w:basedOn w:val="a"/>
    <w:rsid w:val="00277384"/>
    <w:pPr>
      <w:spacing w:before="100" w:beforeAutospacing="1" w:after="100" w:afterAutospacing="1"/>
    </w:pPr>
  </w:style>
  <w:style w:type="paragraph" w:customStyle="1" w:styleId="Bodytext">
    <w:name w:val="Body text"/>
    <w:rsid w:val="008F4654"/>
    <w:pPr>
      <w:tabs>
        <w:tab w:val="right" w:pos="6350"/>
      </w:tabs>
      <w:ind w:firstLine="283"/>
      <w:jc w:val="both"/>
    </w:pPr>
    <w:rPr>
      <w:snapToGrid w:val="0"/>
      <w:color w:val="000000"/>
      <w:sz w:val="24"/>
    </w:rPr>
  </w:style>
  <w:style w:type="character" w:styleId="a4">
    <w:name w:val="Hyperlink"/>
    <w:rsid w:val="0096398B"/>
    <w:rPr>
      <w:color w:val="0000FF"/>
      <w:u w:val="single"/>
    </w:rPr>
  </w:style>
  <w:style w:type="paragraph" w:styleId="a5">
    <w:name w:val="header"/>
    <w:basedOn w:val="a"/>
    <w:rsid w:val="00AE4D58"/>
    <w:pPr>
      <w:tabs>
        <w:tab w:val="center" w:pos="4677"/>
        <w:tab w:val="right" w:pos="9355"/>
      </w:tabs>
    </w:pPr>
  </w:style>
  <w:style w:type="character" w:styleId="a6">
    <w:name w:val="page number"/>
    <w:basedOn w:val="a0"/>
    <w:rsid w:val="00AE4D58"/>
  </w:style>
  <w:style w:type="paragraph" w:customStyle="1" w:styleId="CharChar">
    <w:name w:val=" Char Char Знак Знак Знак"/>
    <w:basedOn w:val="a"/>
    <w:rsid w:val="0033714B"/>
    <w:pPr>
      <w:autoSpaceDE w:val="0"/>
      <w:autoSpaceDN w:val="0"/>
      <w:spacing w:after="160" w:line="240" w:lineRule="exact"/>
    </w:pPr>
    <w:rPr>
      <w:rFonts w:ascii="Arial" w:hAnsi="Arial" w:cs="Arial"/>
      <w:b/>
      <w:bCs/>
      <w:sz w:val="20"/>
      <w:szCs w:val="20"/>
      <w:lang w:val="en-US" w:eastAsia="de-DE"/>
    </w:rPr>
  </w:style>
  <w:style w:type="paragraph" w:customStyle="1" w:styleId="ConsPlusNonformat">
    <w:name w:val="ConsPlusNonformat"/>
    <w:link w:val="ConsPlusNonformat0"/>
    <w:uiPriority w:val="99"/>
    <w:rsid w:val="008D1FCC"/>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rsid w:val="008D1FCC"/>
    <w:rPr>
      <w:rFonts w:ascii="Courier New" w:hAnsi="Courier New" w:cs="Courier New"/>
      <w:lang w:val="ru-RU" w:eastAsia="ru-RU" w:bidi="ar-SA"/>
    </w:rPr>
  </w:style>
  <w:style w:type="paragraph" w:styleId="a7">
    <w:name w:val="footer"/>
    <w:basedOn w:val="a"/>
    <w:semiHidden/>
    <w:rsid w:val="0085325C"/>
    <w:pPr>
      <w:tabs>
        <w:tab w:val="center" w:pos="4677"/>
        <w:tab w:val="right" w:pos="9355"/>
      </w:tabs>
    </w:pPr>
  </w:style>
  <w:style w:type="paragraph" w:styleId="a8">
    <w:name w:val="Balloon Text"/>
    <w:basedOn w:val="a"/>
    <w:link w:val="a9"/>
    <w:rsid w:val="0040358C"/>
    <w:rPr>
      <w:rFonts w:ascii="Tahoma" w:hAnsi="Tahoma"/>
      <w:sz w:val="16"/>
      <w:szCs w:val="16"/>
      <w:lang w:val="x-none" w:eastAsia="x-none"/>
    </w:rPr>
  </w:style>
  <w:style w:type="character" w:customStyle="1" w:styleId="a9">
    <w:name w:val="Текст выноски Знак"/>
    <w:link w:val="a8"/>
    <w:rsid w:val="0040358C"/>
    <w:rPr>
      <w:rFonts w:ascii="Tahoma" w:hAnsi="Tahoma" w:cs="Tahoma"/>
      <w:sz w:val="16"/>
      <w:szCs w:val="16"/>
    </w:rPr>
  </w:style>
  <w:style w:type="paragraph" w:customStyle="1" w:styleId="ConsPlusTitle">
    <w:name w:val="ConsPlusTitle"/>
    <w:uiPriority w:val="99"/>
    <w:rsid w:val="00810663"/>
    <w:pPr>
      <w:widowControl w:val="0"/>
      <w:autoSpaceDE w:val="0"/>
      <w:autoSpaceDN w:val="0"/>
    </w:pPr>
    <w:rPr>
      <w:rFonts w:ascii="Calibri" w:hAnsi="Calibri" w:cs="Calibri"/>
      <w:b/>
      <w:bCs/>
      <w:sz w:val="22"/>
      <w:szCs w:val="22"/>
    </w:rPr>
  </w:style>
  <w:style w:type="paragraph" w:styleId="aa">
    <w:name w:val="No Spacing"/>
    <w:qFormat/>
    <w:rsid w:val="008B72DC"/>
    <w:pPr>
      <w:suppressAutoHyphens/>
    </w:pPr>
    <w:rPr>
      <w:rFonts w:eastAsia="Arial"/>
      <w:sz w:val="24"/>
      <w:szCs w:val="24"/>
      <w:lang w:eastAsia="ar-SA"/>
    </w:rPr>
  </w:style>
  <w:style w:type="paragraph" w:customStyle="1" w:styleId="ConsPlusCell">
    <w:name w:val="ConsPlusCell"/>
    <w:uiPriority w:val="99"/>
    <w:rsid w:val="00046A7D"/>
    <w:pPr>
      <w:widowControl w:val="0"/>
      <w:autoSpaceDE w:val="0"/>
      <w:autoSpaceDN w:val="0"/>
      <w:adjustRightInd w:val="0"/>
    </w:pPr>
    <w:rPr>
      <w:sz w:val="28"/>
      <w:szCs w:val="28"/>
    </w:rPr>
  </w:style>
  <w:style w:type="paragraph" w:styleId="ab">
    <w:name w:val="footnote text"/>
    <w:basedOn w:val="a"/>
    <w:link w:val="ac"/>
    <w:uiPriority w:val="99"/>
    <w:unhideWhenUsed/>
    <w:rsid w:val="00046A7D"/>
    <w:pPr>
      <w:ind w:firstLine="709"/>
      <w:jc w:val="both"/>
    </w:pPr>
    <w:rPr>
      <w:rFonts w:eastAsia="Calibri"/>
      <w:sz w:val="20"/>
      <w:szCs w:val="20"/>
      <w:lang w:val="x-none" w:eastAsia="en-US"/>
    </w:rPr>
  </w:style>
  <w:style w:type="character" w:customStyle="1" w:styleId="ac">
    <w:name w:val="Текст сноски Знак"/>
    <w:link w:val="ab"/>
    <w:uiPriority w:val="99"/>
    <w:rsid w:val="00046A7D"/>
    <w:rPr>
      <w:rFonts w:eastAsia="Calibri"/>
      <w:lang w:eastAsia="en-US"/>
    </w:rPr>
  </w:style>
  <w:style w:type="character" w:styleId="ad">
    <w:name w:val="footnote reference"/>
    <w:uiPriority w:val="99"/>
    <w:unhideWhenUsed/>
    <w:rsid w:val="00046A7D"/>
    <w:rPr>
      <w:vertAlign w:val="superscript"/>
    </w:rPr>
  </w:style>
  <w:style w:type="paragraph" w:customStyle="1" w:styleId="ConsPlusNormal">
    <w:name w:val="ConsPlusNormal"/>
    <w:rsid w:val="00B0027B"/>
    <w:pPr>
      <w:autoSpaceDE w:val="0"/>
      <w:autoSpaceDN w:val="0"/>
      <w:adjustRightInd w:val="0"/>
    </w:pPr>
    <w:rPr>
      <w:rFonts w:ascii="Arial" w:hAnsi="Arial" w:cs="Arial"/>
    </w:rPr>
  </w:style>
  <w:style w:type="paragraph" w:styleId="ae">
    <w:name w:val="Plain Text"/>
    <w:basedOn w:val="a"/>
    <w:link w:val="af"/>
    <w:rsid w:val="003A6758"/>
    <w:rPr>
      <w:rFonts w:ascii="Courier New" w:hAnsi="Courier New"/>
      <w:sz w:val="20"/>
      <w:szCs w:val="20"/>
    </w:rPr>
  </w:style>
  <w:style w:type="character" w:customStyle="1" w:styleId="af">
    <w:name w:val="Текст Знак"/>
    <w:link w:val="ae"/>
    <w:rsid w:val="003A6758"/>
    <w:rPr>
      <w:rFonts w:ascii="Courier New" w:hAnsi="Courier New"/>
      <w:lang w:val="ru-RU" w:eastAsia="ru-RU" w:bidi="ar-SA"/>
    </w:rPr>
  </w:style>
  <w:style w:type="character" w:styleId="af0">
    <w:name w:val="Strong"/>
    <w:uiPriority w:val="22"/>
    <w:qFormat/>
    <w:rsid w:val="006D0E5A"/>
    <w:rPr>
      <w:b/>
      <w:bCs/>
    </w:rPr>
  </w:style>
  <w:style w:type="paragraph" w:customStyle="1" w:styleId="10">
    <w:name w:val="1 Знак"/>
    <w:basedOn w:val="a"/>
    <w:rsid w:val="000C475A"/>
    <w:rPr>
      <w:rFonts w:ascii="Verdana" w:hAnsi="Verdana" w:cs="Verdana"/>
      <w:sz w:val="20"/>
      <w:szCs w:val="20"/>
      <w:lang w:val="en-US" w:eastAsia="en-US"/>
    </w:rPr>
  </w:style>
  <w:style w:type="paragraph" w:styleId="af1">
    <w:name w:val="List Paragraph"/>
    <w:basedOn w:val="a"/>
    <w:uiPriority w:val="34"/>
    <w:qFormat/>
    <w:rsid w:val="00D62768"/>
    <w:pPr>
      <w:spacing w:after="200" w:line="276" w:lineRule="auto"/>
      <w:ind w:left="720"/>
      <w:contextualSpacing/>
    </w:pPr>
    <w:rPr>
      <w:rFonts w:eastAsia="Calibri"/>
      <w:sz w:val="28"/>
      <w:szCs w:val="22"/>
      <w:lang w:eastAsia="en-US"/>
    </w:rPr>
  </w:style>
  <w:style w:type="paragraph" w:customStyle="1" w:styleId="ListParagraph">
    <w:name w:val="List Paragraph"/>
    <w:basedOn w:val="a"/>
    <w:rsid w:val="00DE4E21"/>
    <w:pPr>
      <w:spacing w:after="200" w:line="276" w:lineRule="auto"/>
      <w:ind w:left="720"/>
      <w:contextualSpacing/>
    </w:pPr>
    <w:rPr>
      <w:rFonts w:ascii="Calibri" w:hAnsi="Calibri"/>
      <w:sz w:val="22"/>
      <w:szCs w:val="22"/>
    </w:rPr>
  </w:style>
  <w:style w:type="character" w:customStyle="1" w:styleId="11">
    <w:name w:val="1"/>
    <w:rsid w:val="001C74C2"/>
  </w:style>
  <w:style w:type="character" w:styleId="af2">
    <w:name w:val="Emphasis"/>
    <w:qFormat/>
    <w:rsid w:val="001C74C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49943">
      <w:bodyDiv w:val="1"/>
      <w:marLeft w:val="0"/>
      <w:marRight w:val="0"/>
      <w:marTop w:val="0"/>
      <w:marBottom w:val="0"/>
      <w:divBdr>
        <w:top w:val="none" w:sz="0" w:space="0" w:color="auto"/>
        <w:left w:val="none" w:sz="0" w:space="0" w:color="auto"/>
        <w:bottom w:val="none" w:sz="0" w:space="0" w:color="auto"/>
        <w:right w:val="none" w:sz="0" w:space="0" w:color="auto"/>
      </w:divBdr>
      <w:divsChild>
        <w:div w:id="194343646">
          <w:marLeft w:val="0"/>
          <w:marRight w:val="0"/>
          <w:marTop w:val="0"/>
          <w:marBottom w:val="540"/>
          <w:divBdr>
            <w:top w:val="single" w:sz="6" w:space="0" w:color="CDD1D4"/>
            <w:left w:val="none" w:sz="0" w:space="0" w:color="auto"/>
            <w:bottom w:val="none" w:sz="0" w:space="0" w:color="auto"/>
            <w:right w:val="none" w:sz="0" w:space="0" w:color="auto"/>
          </w:divBdr>
          <w:divsChild>
            <w:div w:id="411776006">
              <w:marLeft w:val="0"/>
              <w:marRight w:val="0"/>
              <w:marTop w:val="540"/>
              <w:marBottom w:val="120"/>
              <w:divBdr>
                <w:top w:val="none" w:sz="0" w:space="0" w:color="auto"/>
                <w:left w:val="none" w:sz="0" w:space="0" w:color="auto"/>
                <w:bottom w:val="none" w:sz="0" w:space="0" w:color="auto"/>
                <w:right w:val="none" w:sz="0" w:space="0" w:color="auto"/>
              </w:divBdr>
            </w:div>
            <w:div w:id="1603536593">
              <w:marLeft w:val="0"/>
              <w:marRight w:val="0"/>
              <w:marTop w:val="240"/>
              <w:marBottom w:val="0"/>
              <w:divBdr>
                <w:top w:val="none" w:sz="0" w:space="0" w:color="auto"/>
                <w:left w:val="none" w:sz="0" w:space="0" w:color="auto"/>
                <w:bottom w:val="none" w:sz="0" w:space="0" w:color="auto"/>
                <w:right w:val="none" w:sz="0" w:space="0" w:color="auto"/>
              </w:divBdr>
            </w:div>
          </w:divsChild>
        </w:div>
        <w:div w:id="362287984">
          <w:marLeft w:val="0"/>
          <w:marRight w:val="0"/>
          <w:marTop w:val="0"/>
          <w:marBottom w:val="0"/>
          <w:divBdr>
            <w:top w:val="none" w:sz="0" w:space="0" w:color="auto"/>
            <w:left w:val="none" w:sz="0" w:space="0" w:color="auto"/>
            <w:bottom w:val="none" w:sz="0" w:space="0" w:color="auto"/>
            <w:right w:val="none" w:sz="0" w:space="0" w:color="auto"/>
          </w:divBdr>
          <w:divsChild>
            <w:div w:id="532496579">
              <w:marLeft w:val="0"/>
              <w:marRight w:val="0"/>
              <w:marTop w:val="360"/>
              <w:marBottom w:val="600"/>
              <w:divBdr>
                <w:top w:val="none" w:sz="0" w:space="0" w:color="auto"/>
                <w:left w:val="none" w:sz="0" w:space="0" w:color="auto"/>
                <w:bottom w:val="none" w:sz="0" w:space="0" w:color="auto"/>
                <w:right w:val="none" w:sz="0" w:space="0" w:color="auto"/>
              </w:divBdr>
              <w:divsChild>
                <w:div w:id="501553810">
                  <w:marLeft w:val="0"/>
                  <w:marRight w:val="180"/>
                  <w:marTop w:val="0"/>
                  <w:marBottom w:val="0"/>
                  <w:divBdr>
                    <w:top w:val="single" w:sz="6" w:space="2" w:color="317D34"/>
                    <w:left w:val="single" w:sz="6" w:space="6" w:color="317D34"/>
                    <w:bottom w:val="single" w:sz="6" w:space="0" w:color="317D34"/>
                    <w:right w:val="single" w:sz="6" w:space="6" w:color="317D34"/>
                  </w:divBdr>
                </w:div>
                <w:div w:id="1045251755">
                  <w:marLeft w:val="0"/>
                  <w:marRight w:val="180"/>
                  <w:marTop w:val="0"/>
                  <w:marBottom w:val="0"/>
                  <w:divBdr>
                    <w:top w:val="none" w:sz="0" w:space="0" w:color="auto"/>
                    <w:left w:val="none" w:sz="0" w:space="0" w:color="auto"/>
                    <w:bottom w:val="none" w:sz="0" w:space="0" w:color="auto"/>
                    <w:right w:val="none" w:sz="0" w:space="0" w:color="auto"/>
                  </w:divBdr>
                </w:div>
                <w:div w:id="1695420816">
                  <w:marLeft w:val="0"/>
                  <w:marRight w:val="180"/>
                  <w:marTop w:val="0"/>
                  <w:marBottom w:val="0"/>
                  <w:divBdr>
                    <w:top w:val="none" w:sz="0" w:space="0" w:color="auto"/>
                    <w:left w:val="none" w:sz="0" w:space="0" w:color="auto"/>
                    <w:bottom w:val="none" w:sz="0" w:space="0" w:color="auto"/>
                    <w:right w:val="none" w:sz="0" w:space="0" w:color="auto"/>
                  </w:divBdr>
                </w:div>
              </w:divsChild>
            </w:div>
            <w:div w:id="1424301377">
              <w:marLeft w:val="0"/>
              <w:marRight w:val="0"/>
              <w:marTop w:val="0"/>
              <w:marBottom w:val="0"/>
              <w:divBdr>
                <w:top w:val="none" w:sz="0" w:space="0" w:color="auto"/>
                <w:left w:val="none" w:sz="0" w:space="0" w:color="auto"/>
                <w:bottom w:val="none" w:sz="0" w:space="0" w:color="auto"/>
                <w:right w:val="none" w:sz="0" w:space="0" w:color="auto"/>
              </w:divBdr>
            </w:div>
            <w:div w:id="1611859315">
              <w:marLeft w:val="0"/>
              <w:marRight w:val="0"/>
              <w:marTop w:val="60"/>
              <w:marBottom w:val="0"/>
              <w:divBdr>
                <w:top w:val="none" w:sz="0" w:space="0" w:color="auto"/>
                <w:left w:val="none" w:sz="0" w:space="0" w:color="auto"/>
                <w:bottom w:val="none" w:sz="0" w:space="0" w:color="auto"/>
                <w:right w:val="none" w:sz="0" w:space="0" w:color="auto"/>
              </w:divBdr>
            </w:div>
          </w:divsChild>
        </w:div>
        <w:div w:id="530798669">
          <w:marLeft w:val="0"/>
          <w:marRight w:val="0"/>
          <w:marTop w:val="0"/>
          <w:marBottom w:val="540"/>
          <w:divBdr>
            <w:top w:val="single" w:sz="6" w:space="0" w:color="CDD1D4"/>
            <w:left w:val="none" w:sz="0" w:space="0" w:color="auto"/>
            <w:bottom w:val="none" w:sz="0" w:space="0" w:color="auto"/>
            <w:right w:val="none" w:sz="0" w:space="0" w:color="auto"/>
          </w:divBdr>
          <w:divsChild>
            <w:div w:id="598609134">
              <w:marLeft w:val="0"/>
              <w:marRight w:val="0"/>
              <w:marTop w:val="240"/>
              <w:marBottom w:val="0"/>
              <w:divBdr>
                <w:top w:val="none" w:sz="0" w:space="0" w:color="auto"/>
                <w:left w:val="none" w:sz="0" w:space="0" w:color="auto"/>
                <w:bottom w:val="none" w:sz="0" w:space="0" w:color="auto"/>
                <w:right w:val="none" w:sz="0" w:space="0" w:color="auto"/>
              </w:divBdr>
            </w:div>
            <w:div w:id="852912470">
              <w:marLeft w:val="0"/>
              <w:marRight w:val="0"/>
              <w:marTop w:val="240"/>
              <w:marBottom w:val="0"/>
              <w:divBdr>
                <w:top w:val="none" w:sz="0" w:space="0" w:color="auto"/>
                <w:left w:val="none" w:sz="0" w:space="0" w:color="auto"/>
                <w:bottom w:val="none" w:sz="0" w:space="0" w:color="auto"/>
                <w:right w:val="none" w:sz="0" w:space="0" w:color="auto"/>
              </w:divBdr>
            </w:div>
            <w:div w:id="1041516038">
              <w:marLeft w:val="0"/>
              <w:marRight w:val="0"/>
              <w:marTop w:val="240"/>
              <w:marBottom w:val="0"/>
              <w:divBdr>
                <w:top w:val="none" w:sz="0" w:space="0" w:color="auto"/>
                <w:left w:val="none" w:sz="0" w:space="0" w:color="auto"/>
                <w:bottom w:val="none" w:sz="0" w:space="0" w:color="auto"/>
                <w:right w:val="none" w:sz="0" w:space="0" w:color="auto"/>
              </w:divBdr>
            </w:div>
            <w:div w:id="1158958190">
              <w:marLeft w:val="0"/>
              <w:marRight w:val="0"/>
              <w:marTop w:val="240"/>
              <w:marBottom w:val="0"/>
              <w:divBdr>
                <w:top w:val="none" w:sz="0" w:space="0" w:color="auto"/>
                <w:left w:val="none" w:sz="0" w:space="0" w:color="auto"/>
                <w:bottom w:val="none" w:sz="0" w:space="0" w:color="auto"/>
                <w:right w:val="none" w:sz="0" w:space="0" w:color="auto"/>
              </w:divBdr>
            </w:div>
            <w:div w:id="1666475477">
              <w:marLeft w:val="0"/>
              <w:marRight w:val="0"/>
              <w:marTop w:val="540"/>
              <w:marBottom w:val="120"/>
              <w:divBdr>
                <w:top w:val="none" w:sz="0" w:space="0" w:color="auto"/>
                <w:left w:val="none" w:sz="0" w:space="0" w:color="auto"/>
                <w:bottom w:val="none" w:sz="0" w:space="0" w:color="auto"/>
                <w:right w:val="none" w:sz="0" w:space="0" w:color="auto"/>
              </w:divBdr>
            </w:div>
            <w:div w:id="1715813838">
              <w:marLeft w:val="0"/>
              <w:marRight w:val="0"/>
              <w:marTop w:val="240"/>
              <w:marBottom w:val="0"/>
              <w:divBdr>
                <w:top w:val="none" w:sz="0" w:space="0" w:color="auto"/>
                <w:left w:val="none" w:sz="0" w:space="0" w:color="auto"/>
                <w:bottom w:val="none" w:sz="0" w:space="0" w:color="auto"/>
                <w:right w:val="none" w:sz="0" w:space="0" w:color="auto"/>
              </w:divBdr>
            </w:div>
          </w:divsChild>
        </w:div>
        <w:div w:id="644892386">
          <w:marLeft w:val="0"/>
          <w:marRight w:val="0"/>
          <w:marTop w:val="0"/>
          <w:marBottom w:val="540"/>
          <w:divBdr>
            <w:top w:val="single" w:sz="6" w:space="0" w:color="CDD1D4"/>
            <w:left w:val="none" w:sz="0" w:space="0" w:color="auto"/>
            <w:bottom w:val="none" w:sz="0" w:space="0" w:color="auto"/>
            <w:right w:val="none" w:sz="0" w:space="0" w:color="auto"/>
          </w:divBdr>
          <w:divsChild>
            <w:div w:id="1626619462">
              <w:marLeft w:val="0"/>
              <w:marRight w:val="0"/>
              <w:marTop w:val="540"/>
              <w:marBottom w:val="120"/>
              <w:divBdr>
                <w:top w:val="none" w:sz="0" w:space="0" w:color="auto"/>
                <w:left w:val="none" w:sz="0" w:space="0" w:color="auto"/>
                <w:bottom w:val="none" w:sz="0" w:space="0" w:color="auto"/>
                <w:right w:val="none" w:sz="0" w:space="0" w:color="auto"/>
              </w:divBdr>
            </w:div>
            <w:div w:id="1872570902">
              <w:marLeft w:val="0"/>
              <w:marRight w:val="0"/>
              <w:marTop w:val="0"/>
              <w:marBottom w:val="0"/>
              <w:divBdr>
                <w:top w:val="none" w:sz="0" w:space="0" w:color="auto"/>
                <w:left w:val="none" w:sz="0" w:space="0" w:color="auto"/>
                <w:bottom w:val="none" w:sz="0" w:space="0" w:color="auto"/>
                <w:right w:val="none" w:sz="0" w:space="0" w:color="auto"/>
              </w:divBdr>
              <w:divsChild>
                <w:div w:id="525607017">
                  <w:marLeft w:val="0"/>
                  <w:marRight w:val="0"/>
                  <w:marTop w:val="0"/>
                  <w:marBottom w:val="0"/>
                  <w:divBdr>
                    <w:top w:val="none" w:sz="0" w:space="0" w:color="auto"/>
                    <w:left w:val="none" w:sz="0" w:space="0" w:color="auto"/>
                    <w:bottom w:val="none" w:sz="0" w:space="0" w:color="auto"/>
                    <w:right w:val="none" w:sz="0" w:space="0" w:color="auto"/>
                  </w:divBdr>
                </w:div>
                <w:div w:id="929314419">
                  <w:marLeft w:val="0"/>
                  <w:marRight w:val="0"/>
                  <w:marTop w:val="0"/>
                  <w:marBottom w:val="0"/>
                  <w:divBdr>
                    <w:top w:val="none" w:sz="0" w:space="0" w:color="auto"/>
                    <w:left w:val="none" w:sz="0" w:space="0" w:color="auto"/>
                    <w:bottom w:val="none" w:sz="0" w:space="0" w:color="auto"/>
                    <w:right w:val="none" w:sz="0" w:space="0" w:color="auto"/>
                  </w:divBdr>
                  <w:divsChild>
                    <w:div w:id="110520616">
                      <w:marLeft w:val="0"/>
                      <w:marRight w:val="0"/>
                      <w:marTop w:val="240"/>
                      <w:marBottom w:val="0"/>
                      <w:divBdr>
                        <w:top w:val="none" w:sz="0" w:space="0" w:color="auto"/>
                        <w:left w:val="none" w:sz="0" w:space="0" w:color="auto"/>
                        <w:bottom w:val="none" w:sz="0" w:space="0" w:color="auto"/>
                        <w:right w:val="none" w:sz="0" w:space="0" w:color="auto"/>
                      </w:divBdr>
                    </w:div>
                    <w:div w:id="252475913">
                      <w:marLeft w:val="0"/>
                      <w:marRight w:val="0"/>
                      <w:marTop w:val="480"/>
                      <w:marBottom w:val="0"/>
                      <w:divBdr>
                        <w:top w:val="none" w:sz="0" w:space="0" w:color="auto"/>
                        <w:left w:val="none" w:sz="0" w:space="0" w:color="auto"/>
                        <w:bottom w:val="none" w:sz="0" w:space="0" w:color="auto"/>
                        <w:right w:val="none" w:sz="0" w:space="0" w:color="auto"/>
                      </w:divBdr>
                    </w:div>
                    <w:div w:id="535511059">
                      <w:marLeft w:val="0"/>
                      <w:marRight w:val="0"/>
                      <w:marTop w:val="240"/>
                      <w:marBottom w:val="0"/>
                      <w:divBdr>
                        <w:top w:val="none" w:sz="0" w:space="0" w:color="auto"/>
                        <w:left w:val="none" w:sz="0" w:space="0" w:color="auto"/>
                        <w:bottom w:val="none" w:sz="0" w:space="0" w:color="auto"/>
                        <w:right w:val="none" w:sz="0" w:space="0" w:color="auto"/>
                      </w:divBdr>
                    </w:div>
                    <w:div w:id="588391385">
                      <w:marLeft w:val="0"/>
                      <w:marRight w:val="0"/>
                      <w:marTop w:val="0"/>
                      <w:marBottom w:val="0"/>
                      <w:divBdr>
                        <w:top w:val="none" w:sz="0" w:space="0" w:color="auto"/>
                        <w:left w:val="none" w:sz="0" w:space="0" w:color="auto"/>
                        <w:bottom w:val="none" w:sz="0" w:space="0" w:color="auto"/>
                        <w:right w:val="none" w:sz="0" w:space="0" w:color="auto"/>
                      </w:divBdr>
                      <w:divsChild>
                        <w:div w:id="1937977842">
                          <w:marLeft w:val="0"/>
                          <w:marRight w:val="0"/>
                          <w:marTop w:val="0"/>
                          <w:marBottom w:val="0"/>
                          <w:divBdr>
                            <w:top w:val="none" w:sz="0" w:space="0" w:color="auto"/>
                            <w:left w:val="none" w:sz="0" w:space="0" w:color="auto"/>
                            <w:bottom w:val="none" w:sz="0" w:space="0" w:color="auto"/>
                            <w:right w:val="none" w:sz="0" w:space="0" w:color="auto"/>
                          </w:divBdr>
                        </w:div>
                      </w:divsChild>
                    </w:div>
                    <w:div w:id="630019384">
                      <w:marLeft w:val="0"/>
                      <w:marRight w:val="0"/>
                      <w:marTop w:val="240"/>
                      <w:marBottom w:val="0"/>
                      <w:divBdr>
                        <w:top w:val="none" w:sz="0" w:space="0" w:color="auto"/>
                        <w:left w:val="none" w:sz="0" w:space="0" w:color="auto"/>
                        <w:bottom w:val="none" w:sz="0" w:space="0" w:color="auto"/>
                        <w:right w:val="none" w:sz="0" w:space="0" w:color="auto"/>
                      </w:divBdr>
                    </w:div>
                    <w:div w:id="927885783">
                      <w:marLeft w:val="0"/>
                      <w:marRight w:val="0"/>
                      <w:marTop w:val="240"/>
                      <w:marBottom w:val="0"/>
                      <w:divBdr>
                        <w:top w:val="none" w:sz="0" w:space="0" w:color="auto"/>
                        <w:left w:val="none" w:sz="0" w:space="0" w:color="auto"/>
                        <w:bottom w:val="none" w:sz="0" w:space="0" w:color="auto"/>
                        <w:right w:val="none" w:sz="0" w:space="0" w:color="auto"/>
                      </w:divBdr>
                    </w:div>
                    <w:div w:id="1166703341">
                      <w:marLeft w:val="0"/>
                      <w:marRight w:val="0"/>
                      <w:marTop w:val="240"/>
                      <w:marBottom w:val="0"/>
                      <w:divBdr>
                        <w:top w:val="none" w:sz="0" w:space="0" w:color="auto"/>
                        <w:left w:val="none" w:sz="0" w:space="0" w:color="auto"/>
                        <w:bottom w:val="none" w:sz="0" w:space="0" w:color="auto"/>
                        <w:right w:val="none" w:sz="0" w:space="0" w:color="auto"/>
                      </w:divBdr>
                    </w:div>
                    <w:div w:id="1312834488">
                      <w:marLeft w:val="0"/>
                      <w:marRight w:val="0"/>
                      <w:marTop w:val="240"/>
                      <w:marBottom w:val="0"/>
                      <w:divBdr>
                        <w:top w:val="none" w:sz="0" w:space="0" w:color="auto"/>
                        <w:left w:val="none" w:sz="0" w:space="0" w:color="auto"/>
                        <w:bottom w:val="none" w:sz="0" w:space="0" w:color="auto"/>
                        <w:right w:val="none" w:sz="0" w:space="0" w:color="auto"/>
                      </w:divBdr>
                    </w:div>
                    <w:div w:id="1409770423">
                      <w:marLeft w:val="0"/>
                      <w:marRight w:val="0"/>
                      <w:marTop w:val="240"/>
                      <w:marBottom w:val="0"/>
                      <w:divBdr>
                        <w:top w:val="none" w:sz="0" w:space="0" w:color="auto"/>
                        <w:left w:val="none" w:sz="0" w:space="0" w:color="auto"/>
                        <w:bottom w:val="none" w:sz="0" w:space="0" w:color="auto"/>
                        <w:right w:val="none" w:sz="0" w:space="0" w:color="auto"/>
                      </w:divBdr>
                    </w:div>
                    <w:div w:id="1442453117">
                      <w:marLeft w:val="0"/>
                      <w:marRight w:val="0"/>
                      <w:marTop w:val="240"/>
                      <w:marBottom w:val="0"/>
                      <w:divBdr>
                        <w:top w:val="none" w:sz="0" w:space="0" w:color="auto"/>
                        <w:left w:val="none" w:sz="0" w:space="0" w:color="auto"/>
                        <w:bottom w:val="none" w:sz="0" w:space="0" w:color="auto"/>
                        <w:right w:val="none" w:sz="0" w:space="0" w:color="auto"/>
                      </w:divBdr>
                    </w:div>
                    <w:div w:id="2007394339">
                      <w:marLeft w:val="0"/>
                      <w:marRight w:val="0"/>
                      <w:marTop w:val="240"/>
                      <w:marBottom w:val="0"/>
                      <w:divBdr>
                        <w:top w:val="none" w:sz="0" w:space="0" w:color="auto"/>
                        <w:left w:val="none" w:sz="0" w:space="0" w:color="auto"/>
                        <w:bottom w:val="none" w:sz="0" w:space="0" w:color="auto"/>
                        <w:right w:val="none" w:sz="0" w:space="0" w:color="auto"/>
                      </w:divBdr>
                    </w:div>
                    <w:div w:id="21313195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25682642">
          <w:marLeft w:val="0"/>
          <w:marRight w:val="0"/>
          <w:marTop w:val="0"/>
          <w:marBottom w:val="0"/>
          <w:divBdr>
            <w:top w:val="none" w:sz="0" w:space="0" w:color="auto"/>
            <w:left w:val="none" w:sz="0" w:space="0" w:color="auto"/>
            <w:bottom w:val="none" w:sz="0" w:space="0" w:color="auto"/>
            <w:right w:val="none" w:sz="0" w:space="0" w:color="auto"/>
          </w:divBdr>
          <w:divsChild>
            <w:div w:id="303974171">
              <w:marLeft w:val="0"/>
              <w:marRight w:val="0"/>
              <w:marTop w:val="240"/>
              <w:marBottom w:val="0"/>
              <w:divBdr>
                <w:top w:val="none" w:sz="0" w:space="0" w:color="auto"/>
                <w:left w:val="none" w:sz="0" w:space="0" w:color="auto"/>
                <w:bottom w:val="none" w:sz="0" w:space="0" w:color="auto"/>
                <w:right w:val="none" w:sz="0" w:space="0" w:color="auto"/>
              </w:divBdr>
            </w:div>
            <w:div w:id="570428770">
              <w:marLeft w:val="0"/>
              <w:marRight w:val="0"/>
              <w:marTop w:val="240"/>
              <w:marBottom w:val="0"/>
              <w:divBdr>
                <w:top w:val="none" w:sz="0" w:space="0" w:color="auto"/>
                <w:left w:val="none" w:sz="0" w:space="0" w:color="auto"/>
                <w:bottom w:val="none" w:sz="0" w:space="0" w:color="auto"/>
                <w:right w:val="none" w:sz="0" w:space="0" w:color="auto"/>
              </w:divBdr>
            </w:div>
            <w:div w:id="1238713680">
              <w:marLeft w:val="0"/>
              <w:marRight w:val="0"/>
              <w:marTop w:val="360"/>
              <w:marBottom w:val="120"/>
              <w:divBdr>
                <w:top w:val="none" w:sz="0" w:space="0" w:color="auto"/>
                <w:left w:val="none" w:sz="0" w:space="0" w:color="auto"/>
                <w:bottom w:val="none" w:sz="0" w:space="0" w:color="auto"/>
                <w:right w:val="none" w:sz="0" w:space="0" w:color="auto"/>
              </w:divBdr>
            </w:div>
            <w:div w:id="2003193018">
              <w:marLeft w:val="0"/>
              <w:marRight w:val="0"/>
              <w:marTop w:val="240"/>
              <w:marBottom w:val="0"/>
              <w:divBdr>
                <w:top w:val="none" w:sz="0" w:space="0" w:color="auto"/>
                <w:left w:val="none" w:sz="0" w:space="0" w:color="auto"/>
                <w:bottom w:val="none" w:sz="0" w:space="0" w:color="auto"/>
                <w:right w:val="none" w:sz="0" w:space="0" w:color="auto"/>
              </w:divBdr>
            </w:div>
          </w:divsChild>
        </w:div>
        <w:div w:id="1626500653">
          <w:marLeft w:val="0"/>
          <w:marRight w:val="0"/>
          <w:marTop w:val="0"/>
          <w:marBottom w:val="540"/>
          <w:divBdr>
            <w:top w:val="single" w:sz="6" w:space="0" w:color="CDD1D4"/>
            <w:left w:val="none" w:sz="0" w:space="0" w:color="auto"/>
            <w:bottom w:val="none" w:sz="0" w:space="0" w:color="auto"/>
            <w:right w:val="none" w:sz="0" w:space="0" w:color="auto"/>
          </w:divBdr>
          <w:divsChild>
            <w:div w:id="1022710709">
              <w:marLeft w:val="0"/>
              <w:marRight w:val="0"/>
              <w:marTop w:val="240"/>
              <w:marBottom w:val="0"/>
              <w:divBdr>
                <w:top w:val="none" w:sz="0" w:space="0" w:color="auto"/>
                <w:left w:val="none" w:sz="0" w:space="0" w:color="auto"/>
                <w:bottom w:val="none" w:sz="0" w:space="0" w:color="auto"/>
                <w:right w:val="none" w:sz="0" w:space="0" w:color="auto"/>
              </w:divBdr>
            </w:div>
            <w:div w:id="1157301305">
              <w:marLeft w:val="0"/>
              <w:marRight w:val="0"/>
              <w:marTop w:val="240"/>
              <w:marBottom w:val="0"/>
              <w:divBdr>
                <w:top w:val="none" w:sz="0" w:space="0" w:color="auto"/>
                <w:left w:val="none" w:sz="0" w:space="0" w:color="auto"/>
                <w:bottom w:val="none" w:sz="0" w:space="0" w:color="auto"/>
                <w:right w:val="none" w:sz="0" w:space="0" w:color="auto"/>
              </w:divBdr>
            </w:div>
            <w:div w:id="1509566348">
              <w:marLeft w:val="0"/>
              <w:marRight w:val="0"/>
              <w:marTop w:val="540"/>
              <w:marBottom w:val="120"/>
              <w:divBdr>
                <w:top w:val="none" w:sz="0" w:space="0" w:color="auto"/>
                <w:left w:val="none" w:sz="0" w:space="0" w:color="auto"/>
                <w:bottom w:val="none" w:sz="0" w:space="0" w:color="auto"/>
                <w:right w:val="none" w:sz="0" w:space="0" w:color="auto"/>
              </w:divBdr>
            </w:div>
            <w:div w:id="20464382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2559237">
      <w:bodyDiv w:val="1"/>
      <w:marLeft w:val="0"/>
      <w:marRight w:val="0"/>
      <w:marTop w:val="0"/>
      <w:marBottom w:val="0"/>
      <w:divBdr>
        <w:top w:val="none" w:sz="0" w:space="0" w:color="auto"/>
        <w:left w:val="none" w:sz="0" w:space="0" w:color="auto"/>
        <w:bottom w:val="none" w:sz="0" w:space="0" w:color="auto"/>
        <w:right w:val="none" w:sz="0" w:space="0" w:color="auto"/>
      </w:divBdr>
    </w:div>
    <w:div w:id="880091395">
      <w:bodyDiv w:val="1"/>
      <w:marLeft w:val="0"/>
      <w:marRight w:val="0"/>
      <w:marTop w:val="0"/>
      <w:marBottom w:val="0"/>
      <w:divBdr>
        <w:top w:val="none" w:sz="0" w:space="0" w:color="auto"/>
        <w:left w:val="none" w:sz="0" w:space="0" w:color="auto"/>
        <w:bottom w:val="none" w:sz="0" w:space="0" w:color="auto"/>
        <w:right w:val="none" w:sz="0" w:space="0" w:color="auto"/>
      </w:divBdr>
    </w:div>
    <w:div w:id="971010910">
      <w:bodyDiv w:val="1"/>
      <w:marLeft w:val="0"/>
      <w:marRight w:val="0"/>
      <w:marTop w:val="0"/>
      <w:marBottom w:val="0"/>
      <w:divBdr>
        <w:top w:val="none" w:sz="0" w:space="0" w:color="auto"/>
        <w:left w:val="none" w:sz="0" w:space="0" w:color="auto"/>
        <w:bottom w:val="none" w:sz="0" w:space="0" w:color="auto"/>
        <w:right w:val="none" w:sz="0" w:space="0" w:color="auto"/>
      </w:divBdr>
    </w:div>
    <w:div w:id="1054550423">
      <w:bodyDiv w:val="1"/>
      <w:marLeft w:val="0"/>
      <w:marRight w:val="0"/>
      <w:marTop w:val="0"/>
      <w:marBottom w:val="0"/>
      <w:divBdr>
        <w:top w:val="none" w:sz="0" w:space="0" w:color="auto"/>
        <w:left w:val="none" w:sz="0" w:space="0" w:color="auto"/>
        <w:bottom w:val="none" w:sz="0" w:space="0" w:color="auto"/>
        <w:right w:val="none" w:sz="0" w:space="0" w:color="auto"/>
      </w:divBdr>
    </w:div>
    <w:div w:id="1124886999">
      <w:bodyDiv w:val="1"/>
      <w:marLeft w:val="0"/>
      <w:marRight w:val="0"/>
      <w:marTop w:val="0"/>
      <w:marBottom w:val="0"/>
      <w:divBdr>
        <w:top w:val="none" w:sz="0" w:space="0" w:color="auto"/>
        <w:left w:val="none" w:sz="0" w:space="0" w:color="auto"/>
        <w:bottom w:val="none" w:sz="0" w:space="0" w:color="auto"/>
        <w:right w:val="none" w:sz="0" w:space="0" w:color="auto"/>
      </w:divBdr>
    </w:div>
    <w:div w:id="1400976532">
      <w:bodyDiv w:val="1"/>
      <w:marLeft w:val="0"/>
      <w:marRight w:val="0"/>
      <w:marTop w:val="0"/>
      <w:marBottom w:val="0"/>
      <w:divBdr>
        <w:top w:val="none" w:sz="0" w:space="0" w:color="auto"/>
        <w:left w:val="none" w:sz="0" w:space="0" w:color="auto"/>
        <w:bottom w:val="none" w:sz="0" w:space="0" w:color="auto"/>
        <w:right w:val="none" w:sz="0" w:space="0" w:color="auto"/>
      </w:divBdr>
    </w:div>
    <w:div w:id="1405107729">
      <w:bodyDiv w:val="1"/>
      <w:marLeft w:val="0"/>
      <w:marRight w:val="0"/>
      <w:marTop w:val="0"/>
      <w:marBottom w:val="0"/>
      <w:divBdr>
        <w:top w:val="none" w:sz="0" w:space="0" w:color="auto"/>
        <w:left w:val="none" w:sz="0" w:space="0" w:color="auto"/>
        <w:bottom w:val="none" w:sz="0" w:space="0" w:color="auto"/>
        <w:right w:val="none" w:sz="0" w:space="0" w:color="auto"/>
      </w:divBdr>
    </w:div>
    <w:div w:id="19945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CF19D19FAEEC7E7D4C872D53D675502DE309280976153E24A51076D26CD72F817B2521D0730147468CE4AB8400F1BCB9B41CE7A38v8q5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43FFB7869AD983E01A5187BBFA8098E84F25C20341A207D9FA3AEFAB7336C2DA7960264860F20200076C66AA13A84B8E4A54CA1764A82053DF13A9CB7i6K"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1D106-21D6-4653-B0F1-968F5480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5260</Words>
  <Characters>29987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О  Т  Ч  Ё  Т</vt:lpstr>
    </vt:vector>
  </TitlesOfParts>
  <Company>Контрольный орган</Company>
  <LinksUpToDate>false</LinksUpToDate>
  <CharactersWithSpaces>35177</CharactersWithSpaces>
  <SharedDoc>false</SharedDoc>
  <HLinks>
    <vt:vector size="24" baseType="variant">
      <vt:variant>
        <vt:i4>2752572</vt:i4>
      </vt:variant>
      <vt:variant>
        <vt:i4>9</vt:i4>
      </vt:variant>
      <vt:variant>
        <vt:i4>0</vt:i4>
      </vt:variant>
      <vt:variant>
        <vt:i4>5</vt:i4>
      </vt:variant>
      <vt:variant>
        <vt:lpwstr>consultantplus://offline/ref=043FFB7869AD983E01A5187BBFA8098E84F25C20341A207D9FA3AEFAB7336C2DA7960264860F20200076C66AA13A84B8E4A54CA1764A82053DF13A9CB7i6K</vt:lpwstr>
      </vt:variant>
      <vt:variant>
        <vt:lpwstr/>
      </vt:variant>
      <vt:variant>
        <vt:i4>7733311</vt:i4>
      </vt:variant>
      <vt:variant>
        <vt:i4>6</vt:i4>
      </vt:variant>
      <vt:variant>
        <vt:i4>0</vt:i4>
      </vt:variant>
      <vt:variant>
        <vt:i4>5</vt:i4>
      </vt:variant>
      <vt:variant>
        <vt:lpwstr>http://www.bus.gov.ru/</vt:lpwstr>
      </vt:variant>
      <vt:variant>
        <vt:lpwstr/>
      </vt:variant>
      <vt:variant>
        <vt:i4>327749</vt:i4>
      </vt:variant>
      <vt:variant>
        <vt:i4>3</vt:i4>
      </vt:variant>
      <vt:variant>
        <vt:i4>0</vt:i4>
      </vt:variant>
      <vt:variant>
        <vt:i4>5</vt:i4>
      </vt:variant>
      <vt:variant>
        <vt:lpwstr/>
      </vt:variant>
      <vt:variant>
        <vt:lpwstr>P653</vt:lpwstr>
      </vt:variant>
      <vt:variant>
        <vt:i4>2424895</vt:i4>
      </vt:variant>
      <vt:variant>
        <vt:i4>0</vt:i4>
      </vt:variant>
      <vt:variant>
        <vt:i4>0</vt:i4>
      </vt:variant>
      <vt:variant>
        <vt:i4>5</vt:i4>
      </vt:variant>
      <vt:variant>
        <vt:lpwstr>consultantplus://offline/ref=BE6CF19D19FAEEC7E7D4C872D53D675502DE309280976153E24A51076D26CD72F817B2521D0730147468CE4AB8400F1BCB9B41CE7A38v8q5N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Ё  Т</dc:title>
  <dc:subject/>
  <dc:creator>Пользователь</dc:creator>
  <cp:keywords/>
  <cp:lastModifiedBy>Михайлов</cp:lastModifiedBy>
  <cp:revision>4</cp:revision>
  <cp:lastPrinted>2022-01-18T12:39:00Z</cp:lastPrinted>
  <dcterms:created xsi:type="dcterms:W3CDTF">2022-01-28T04:46:00Z</dcterms:created>
  <dcterms:modified xsi:type="dcterms:W3CDTF">2022-01-28T04:47:00Z</dcterms:modified>
</cp:coreProperties>
</file>